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144" w:tblpY="-358"/>
        <w:tblW w:w="100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988"/>
        <w:gridCol w:w="4276"/>
        <w:gridCol w:w="2744"/>
      </w:tblGrid>
      <w:tr w:rsidR="00F67C81" w:rsidRPr="006924BB">
        <w:trPr>
          <w:trHeight w:val="1605"/>
        </w:trPr>
        <w:tc>
          <w:tcPr>
            <w:tcW w:w="2988" w:type="dxa"/>
            <w:tcBorders>
              <w:top w:val="single" w:sz="6" w:space="0" w:color="auto"/>
              <w:left w:val="single" w:sz="6" w:space="0" w:color="auto"/>
              <w:bottom w:val="single" w:sz="6" w:space="0" w:color="auto"/>
              <w:right w:val="single" w:sz="6" w:space="0" w:color="auto"/>
            </w:tcBorders>
            <w:tcMar>
              <w:bottom w:w="28" w:type="dxa"/>
            </w:tcMar>
          </w:tcPr>
          <w:p w:rsidR="00F67C81" w:rsidRPr="008275E1" w:rsidRDefault="00F67C81" w:rsidP="00D03ABB">
            <w:pPr>
              <w:pStyle w:val="a4"/>
              <w:tabs>
                <w:tab w:val="left" w:pos="10260"/>
              </w:tabs>
              <w:rPr>
                <w:rFonts w:ascii="Arial Narrow" w:hAnsi="Arial Narrow"/>
                <w:sz w:val="20"/>
                <w:szCs w:val="20"/>
                <w:lang w:val="uk-UA"/>
              </w:rPr>
            </w:pPr>
          </w:p>
          <w:p w:rsidR="00F67C81" w:rsidRPr="008275E1" w:rsidRDefault="00F67C81" w:rsidP="00D03ABB">
            <w:pPr>
              <w:pStyle w:val="a4"/>
              <w:tabs>
                <w:tab w:val="left" w:pos="10260"/>
              </w:tabs>
              <w:rPr>
                <w:rFonts w:ascii="Arial Narrow" w:hAnsi="Arial Narrow"/>
                <w:sz w:val="20"/>
                <w:szCs w:val="20"/>
                <w:lang w:val="uk-UA"/>
              </w:rPr>
            </w:pPr>
            <w:r w:rsidRPr="008275E1">
              <w:rPr>
                <w:rFonts w:ascii="Arial Narrow" w:hAnsi="Arial Narrow"/>
                <w:sz w:val="20"/>
                <w:szCs w:val="20"/>
                <w:lang w:val="uk-UA"/>
              </w:rPr>
              <w:t xml:space="preserve">ТОВ </w:t>
            </w:r>
            <w:r w:rsidR="003C3CFB" w:rsidRPr="008275E1">
              <w:rPr>
                <w:rFonts w:ascii="Arial Narrow" w:hAnsi="Arial Narrow"/>
                <w:sz w:val="20"/>
                <w:szCs w:val="20"/>
                <w:lang w:val="uk-UA"/>
              </w:rPr>
              <w:t>«РА «</w:t>
            </w:r>
            <w:r w:rsidRPr="008275E1">
              <w:rPr>
                <w:rFonts w:ascii="Arial Narrow" w:hAnsi="Arial Narrow"/>
                <w:sz w:val="20"/>
                <w:szCs w:val="20"/>
                <w:lang w:val="uk-UA"/>
              </w:rPr>
              <w:t>Стандарт-Рейтинг</w:t>
            </w:r>
            <w:r w:rsidR="003C3CFB" w:rsidRPr="008275E1">
              <w:rPr>
                <w:rFonts w:ascii="Arial Narrow" w:hAnsi="Arial Narrow"/>
                <w:sz w:val="20"/>
                <w:szCs w:val="20"/>
                <w:lang w:val="uk-UA"/>
              </w:rPr>
              <w:t>»</w:t>
            </w:r>
            <w:r w:rsidRPr="008275E1">
              <w:rPr>
                <w:rFonts w:ascii="Arial Narrow" w:hAnsi="Arial Narrow"/>
                <w:sz w:val="20"/>
                <w:szCs w:val="20"/>
                <w:lang w:val="uk-UA"/>
              </w:rPr>
              <w:t xml:space="preserve"> (</w:t>
            </w:r>
            <w:r w:rsidR="00D25519" w:rsidRPr="008275E1">
              <w:rPr>
                <w:rFonts w:ascii="Arial Narrow" w:hAnsi="Arial Narrow"/>
                <w:sz w:val="20"/>
                <w:szCs w:val="20"/>
                <w:lang w:val="uk-UA"/>
              </w:rPr>
              <w:t>Украї</w:t>
            </w:r>
            <w:r w:rsidRPr="008275E1">
              <w:rPr>
                <w:rFonts w:ascii="Arial Narrow" w:hAnsi="Arial Narrow"/>
                <w:sz w:val="20"/>
                <w:szCs w:val="20"/>
                <w:lang w:val="uk-UA"/>
              </w:rPr>
              <w:t>на)</w:t>
            </w:r>
          </w:p>
          <w:p w:rsidR="00F67C81" w:rsidRPr="008275E1" w:rsidRDefault="00F67C81" w:rsidP="00D03ABB">
            <w:pPr>
              <w:rPr>
                <w:rFonts w:ascii="Arial Narrow" w:hAnsi="Arial Narrow"/>
                <w:sz w:val="20"/>
                <w:szCs w:val="20"/>
                <w:lang w:val="uk-UA"/>
              </w:rPr>
            </w:pPr>
            <w:r w:rsidRPr="008275E1">
              <w:rPr>
                <w:rFonts w:ascii="Arial Narrow" w:hAnsi="Arial Narrow"/>
                <w:sz w:val="20"/>
                <w:szCs w:val="20"/>
                <w:lang w:val="uk-UA"/>
              </w:rPr>
              <w:t xml:space="preserve">04071, Україна, м. Київ, </w:t>
            </w:r>
          </w:p>
          <w:p w:rsidR="00F67C81" w:rsidRPr="008275E1" w:rsidRDefault="00F67C81" w:rsidP="00D03ABB">
            <w:pPr>
              <w:rPr>
                <w:rFonts w:ascii="Arial Narrow" w:hAnsi="Arial Narrow"/>
                <w:sz w:val="20"/>
                <w:szCs w:val="20"/>
                <w:lang w:val="uk-UA"/>
              </w:rPr>
            </w:pPr>
            <w:r w:rsidRPr="008275E1">
              <w:rPr>
                <w:rFonts w:ascii="Arial Narrow" w:hAnsi="Arial Narrow"/>
                <w:sz w:val="20"/>
                <w:szCs w:val="20"/>
                <w:lang w:val="uk-UA"/>
              </w:rPr>
              <w:t xml:space="preserve">вул. </w:t>
            </w:r>
            <w:r w:rsidR="00827F38" w:rsidRPr="008275E1">
              <w:rPr>
                <w:rFonts w:ascii="Arial Narrow" w:hAnsi="Arial Narrow"/>
                <w:sz w:val="20"/>
                <w:szCs w:val="20"/>
                <w:lang w:val="uk-UA"/>
              </w:rPr>
              <w:t>Верхній Вал,</w:t>
            </w:r>
            <w:r w:rsidRPr="008275E1">
              <w:rPr>
                <w:rFonts w:ascii="Arial Narrow" w:hAnsi="Arial Narrow"/>
                <w:sz w:val="20"/>
                <w:szCs w:val="20"/>
                <w:lang w:val="uk-UA"/>
              </w:rPr>
              <w:t xml:space="preserve"> 4</w:t>
            </w:r>
            <w:r w:rsidR="00827F38" w:rsidRPr="008275E1">
              <w:rPr>
                <w:rFonts w:ascii="Arial Narrow" w:hAnsi="Arial Narrow"/>
                <w:sz w:val="20"/>
                <w:szCs w:val="20"/>
                <w:lang w:val="uk-UA"/>
              </w:rPr>
              <w:t>-А</w:t>
            </w:r>
            <w:r w:rsidRPr="008275E1">
              <w:rPr>
                <w:rFonts w:ascii="Arial Narrow" w:hAnsi="Arial Narrow"/>
                <w:sz w:val="20"/>
                <w:szCs w:val="20"/>
                <w:lang w:val="uk-UA"/>
              </w:rPr>
              <w:t xml:space="preserve"> </w:t>
            </w:r>
          </w:p>
          <w:p w:rsidR="00F67C81" w:rsidRPr="008275E1" w:rsidRDefault="00827F38" w:rsidP="00D03ABB">
            <w:pPr>
              <w:pStyle w:val="a4"/>
              <w:tabs>
                <w:tab w:val="left" w:pos="10260"/>
              </w:tabs>
              <w:rPr>
                <w:rFonts w:ascii="Arial Narrow" w:hAnsi="Arial Narrow"/>
                <w:sz w:val="20"/>
                <w:szCs w:val="20"/>
                <w:lang w:val="uk-UA"/>
              </w:rPr>
            </w:pPr>
            <w:proofErr w:type="spellStart"/>
            <w:r w:rsidRPr="008275E1">
              <w:rPr>
                <w:rFonts w:ascii="Arial Narrow" w:hAnsi="Arial Narrow"/>
                <w:sz w:val="20"/>
                <w:szCs w:val="20"/>
                <w:lang w:val="uk-UA"/>
              </w:rPr>
              <w:t>тел</w:t>
            </w:r>
            <w:proofErr w:type="spellEnd"/>
            <w:r w:rsidRPr="008275E1">
              <w:rPr>
                <w:rFonts w:ascii="Arial Narrow" w:hAnsi="Arial Narrow"/>
                <w:sz w:val="20"/>
                <w:szCs w:val="20"/>
                <w:lang w:val="uk-UA"/>
              </w:rPr>
              <w:t>. +38 /044/ 2</w:t>
            </w:r>
            <w:r w:rsidR="00F67C81" w:rsidRPr="008275E1">
              <w:rPr>
                <w:rFonts w:ascii="Arial Narrow" w:hAnsi="Arial Narrow"/>
                <w:sz w:val="20"/>
                <w:szCs w:val="20"/>
                <w:lang w:val="uk-UA"/>
              </w:rPr>
              <w:t>3</w:t>
            </w:r>
            <w:r w:rsidRPr="008275E1">
              <w:rPr>
                <w:rFonts w:ascii="Arial Narrow" w:hAnsi="Arial Narrow"/>
                <w:sz w:val="20"/>
                <w:szCs w:val="20"/>
                <w:lang w:val="uk-UA"/>
              </w:rPr>
              <w:t>2</w:t>
            </w:r>
            <w:r w:rsidR="00F67C81" w:rsidRPr="008275E1">
              <w:rPr>
                <w:rFonts w:ascii="Arial Narrow" w:hAnsi="Arial Narrow"/>
                <w:sz w:val="20"/>
                <w:szCs w:val="20"/>
                <w:lang w:val="uk-UA"/>
              </w:rPr>
              <w:t>-5</w:t>
            </w:r>
            <w:r w:rsidRPr="008275E1">
              <w:rPr>
                <w:rFonts w:ascii="Arial Narrow" w:hAnsi="Arial Narrow"/>
                <w:sz w:val="20"/>
                <w:szCs w:val="20"/>
                <w:lang w:val="uk-UA"/>
              </w:rPr>
              <w:t>0</w:t>
            </w:r>
            <w:r w:rsidR="00F67C81" w:rsidRPr="008275E1">
              <w:rPr>
                <w:rFonts w:ascii="Arial Narrow" w:hAnsi="Arial Narrow"/>
                <w:sz w:val="20"/>
                <w:szCs w:val="20"/>
                <w:lang w:val="uk-UA"/>
              </w:rPr>
              <w:t>-</w:t>
            </w:r>
            <w:r w:rsidRPr="008275E1">
              <w:rPr>
                <w:rFonts w:ascii="Arial Narrow" w:hAnsi="Arial Narrow"/>
                <w:sz w:val="20"/>
                <w:szCs w:val="20"/>
                <w:lang w:val="uk-UA"/>
              </w:rPr>
              <w:t>71</w:t>
            </w:r>
          </w:p>
          <w:p w:rsidR="00F67C81" w:rsidRPr="008275E1" w:rsidRDefault="00F67C81" w:rsidP="00D03ABB">
            <w:pPr>
              <w:pStyle w:val="a4"/>
              <w:tabs>
                <w:tab w:val="left" w:pos="10260"/>
              </w:tabs>
              <w:rPr>
                <w:rFonts w:ascii="Arial Narrow" w:hAnsi="Arial Narrow"/>
                <w:sz w:val="20"/>
                <w:szCs w:val="20"/>
                <w:lang w:val="uk-UA"/>
              </w:rPr>
            </w:pPr>
          </w:p>
          <w:p w:rsidR="00F67C81" w:rsidRPr="008275E1" w:rsidRDefault="00F67C81" w:rsidP="00D03ABB">
            <w:pPr>
              <w:pStyle w:val="a4"/>
              <w:tabs>
                <w:tab w:val="left" w:pos="10260"/>
              </w:tabs>
              <w:rPr>
                <w:rFonts w:ascii="Arial Narrow" w:hAnsi="Arial Narrow"/>
                <w:i/>
                <w:sz w:val="20"/>
                <w:szCs w:val="20"/>
                <w:lang w:val="uk-UA"/>
              </w:rPr>
            </w:pPr>
            <w:r w:rsidRPr="008275E1">
              <w:rPr>
                <w:rFonts w:ascii="Arial Narrow" w:hAnsi="Arial Narrow"/>
                <w:i/>
                <w:sz w:val="20"/>
                <w:szCs w:val="20"/>
                <w:lang w:val="uk-UA"/>
              </w:rPr>
              <w:t>http://www.standard-rating.</w:t>
            </w:r>
            <w:r w:rsidR="00DA7E6C" w:rsidRPr="008275E1">
              <w:rPr>
                <w:rFonts w:ascii="Arial Narrow" w:hAnsi="Arial Narrow"/>
                <w:i/>
                <w:sz w:val="20"/>
                <w:szCs w:val="20"/>
                <w:lang w:val="uk-UA"/>
              </w:rPr>
              <w:t>biz</w:t>
            </w:r>
            <w:r w:rsidRPr="008275E1">
              <w:rPr>
                <w:rFonts w:ascii="Arial Narrow" w:hAnsi="Arial Narrow"/>
                <w:i/>
                <w:sz w:val="20"/>
                <w:szCs w:val="20"/>
                <w:lang w:val="uk-UA"/>
              </w:rPr>
              <w:t>/</w:t>
            </w:r>
          </w:p>
        </w:tc>
        <w:tc>
          <w:tcPr>
            <w:tcW w:w="4276" w:type="dxa"/>
            <w:tcBorders>
              <w:top w:val="single" w:sz="6" w:space="0" w:color="auto"/>
              <w:left w:val="single" w:sz="6" w:space="0" w:color="auto"/>
              <w:bottom w:val="single" w:sz="6" w:space="0" w:color="auto"/>
              <w:right w:val="single" w:sz="6" w:space="0" w:color="auto"/>
            </w:tcBorders>
            <w:tcMar>
              <w:bottom w:w="28" w:type="dxa"/>
            </w:tcMar>
          </w:tcPr>
          <w:p w:rsidR="00F67C81" w:rsidRPr="008275E1" w:rsidRDefault="00F67C81" w:rsidP="00D03ABB">
            <w:pPr>
              <w:rPr>
                <w:sz w:val="16"/>
                <w:szCs w:val="16"/>
                <w:lang w:val="uk-UA"/>
              </w:rPr>
            </w:pPr>
          </w:p>
          <w:p w:rsidR="00F67C81" w:rsidRPr="008275E1" w:rsidRDefault="00F67C81" w:rsidP="00D03ABB">
            <w:pPr>
              <w:jc w:val="center"/>
              <w:rPr>
                <w:sz w:val="16"/>
                <w:szCs w:val="16"/>
                <w:lang w:val="uk-UA"/>
              </w:rPr>
            </w:pPr>
          </w:p>
          <w:p w:rsidR="00F67C81" w:rsidRPr="008275E1" w:rsidRDefault="00D37199" w:rsidP="00D03ABB">
            <w:pPr>
              <w:jc w:val="center"/>
              <w:rPr>
                <w:color w:val="333333"/>
                <w:sz w:val="16"/>
                <w:szCs w:val="16"/>
                <w:lang w:val="uk-UA"/>
              </w:rPr>
            </w:pPr>
            <w:r w:rsidRPr="008275E1">
              <w:rPr>
                <w:noProof/>
                <w:lang w:val="en-US" w:eastAsia="en-US"/>
              </w:rPr>
              <w:drawing>
                <wp:inline distT="0" distB="0" distL="0" distR="0">
                  <wp:extent cx="2401570" cy="561975"/>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01570" cy="561975"/>
                          </a:xfrm>
                          <a:prstGeom prst="rect">
                            <a:avLst/>
                          </a:prstGeom>
                          <a:noFill/>
                          <a:ln>
                            <a:noFill/>
                          </a:ln>
                        </pic:spPr>
                      </pic:pic>
                    </a:graphicData>
                  </a:graphic>
                </wp:inline>
              </w:drawing>
            </w:r>
          </w:p>
          <w:p w:rsidR="00F67C81" w:rsidRPr="008275E1" w:rsidRDefault="00F67C81" w:rsidP="00D03ABB">
            <w:pPr>
              <w:pStyle w:val="a4"/>
              <w:tabs>
                <w:tab w:val="left" w:pos="10260"/>
              </w:tabs>
              <w:rPr>
                <w:color w:val="333333"/>
                <w:sz w:val="16"/>
                <w:szCs w:val="16"/>
                <w:lang w:val="uk-UA"/>
              </w:rPr>
            </w:pPr>
          </w:p>
        </w:tc>
        <w:tc>
          <w:tcPr>
            <w:tcW w:w="2744" w:type="dxa"/>
            <w:tcBorders>
              <w:top w:val="single" w:sz="6" w:space="0" w:color="auto"/>
              <w:left w:val="single" w:sz="6" w:space="0" w:color="auto"/>
              <w:bottom w:val="single" w:sz="6" w:space="0" w:color="auto"/>
              <w:right w:val="single" w:sz="6" w:space="0" w:color="auto"/>
            </w:tcBorders>
            <w:tcMar>
              <w:bottom w:w="28" w:type="dxa"/>
            </w:tcMar>
          </w:tcPr>
          <w:p w:rsidR="00F67C81" w:rsidRPr="008275E1" w:rsidRDefault="00F67C81" w:rsidP="00D03ABB">
            <w:pPr>
              <w:pStyle w:val="a4"/>
              <w:tabs>
                <w:tab w:val="left" w:pos="10260"/>
              </w:tabs>
              <w:rPr>
                <w:rFonts w:ascii="Arial Narrow" w:hAnsi="Arial Narrow"/>
                <w:sz w:val="20"/>
                <w:szCs w:val="20"/>
                <w:lang w:val="uk-UA"/>
              </w:rPr>
            </w:pPr>
          </w:p>
          <w:p w:rsidR="00F67C81" w:rsidRPr="008275E1" w:rsidRDefault="003C3CFB" w:rsidP="00D03ABB">
            <w:pPr>
              <w:pStyle w:val="a4"/>
              <w:tabs>
                <w:tab w:val="left" w:pos="10260"/>
              </w:tabs>
              <w:rPr>
                <w:rFonts w:ascii="Arial Narrow" w:hAnsi="Arial Narrow"/>
                <w:sz w:val="20"/>
                <w:szCs w:val="20"/>
                <w:lang w:val="uk-UA"/>
              </w:rPr>
            </w:pPr>
            <w:r w:rsidRPr="008275E1">
              <w:rPr>
                <w:rFonts w:ascii="Arial Narrow" w:hAnsi="Arial Narrow"/>
                <w:sz w:val="20"/>
                <w:szCs w:val="20"/>
                <w:lang w:val="uk-UA"/>
              </w:rPr>
              <w:t xml:space="preserve">RA </w:t>
            </w:r>
            <w:r w:rsidR="00F67C81" w:rsidRPr="008275E1">
              <w:rPr>
                <w:rFonts w:ascii="Arial Narrow" w:hAnsi="Arial Narrow"/>
                <w:sz w:val="20"/>
                <w:szCs w:val="20"/>
                <w:lang w:val="uk-UA"/>
              </w:rPr>
              <w:t>Standard-</w:t>
            </w:r>
            <w:proofErr w:type="spellStart"/>
            <w:r w:rsidR="00F67C81" w:rsidRPr="008275E1">
              <w:rPr>
                <w:rFonts w:ascii="Arial Narrow" w:hAnsi="Arial Narrow"/>
                <w:sz w:val="20"/>
                <w:szCs w:val="20"/>
                <w:lang w:val="uk-UA"/>
              </w:rPr>
              <w:t>Rating</w:t>
            </w:r>
            <w:proofErr w:type="spellEnd"/>
            <w:r w:rsidR="00F67C81" w:rsidRPr="008275E1">
              <w:rPr>
                <w:rFonts w:ascii="Arial Narrow" w:hAnsi="Arial Narrow"/>
                <w:sz w:val="20"/>
                <w:szCs w:val="20"/>
                <w:lang w:val="uk-UA"/>
              </w:rPr>
              <w:t xml:space="preserve"> (</w:t>
            </w:r>
            <w:proofErr w:type="spellStart"/>
            <w:r w:rsidR="00F67C81" w:rsidRPr="008275E1">
              <w:rPr>
                <w:rFonts w:ascii="Arial Narrow" w:hAnsi="Arial Narrow"/>
                <w:sz w:val="20"/>
                <w:szCs w:val="20"/>
                <w:lang w:val="uk-UA"/>
              </w:rPr>
              <w:t>Ukraine</w:t>
            </w:r>
            <w:proofErr w:type="spellEnd"/>
            <w:r w:rsidR="00F67C81" w:rsidRPr="008275E1">
              <w:rPr>
                <w:rFonts w:ascii="Arial Narrow" w:hAnsi="Arial Narrow"/>
                <w:sz w:val="20"/>
                <w:szCs w:val="20"/>
                <w:lang w:val="uk-UA"/>
              </w:rPr>
              <w:t>) LLC</w:t>
            </w:r>
          </w:p>
          <w:p w:rsidR="00F67C81" w:rsidRPr="008275E1" w:rsidRDefault="00F67C81" w:rsidP="00D03ABB">
            <w:pPr>
              <w:pStyle w:val="a4"/>
              <w:tabs>
                <w:tab w:val="left" w:pos="10260"/>
              </w:tabs>
              <w:rPr>
                <w:rFonts w:ascii="Arial Narrow" w:hAnsi="Arial Narrow"/>
                <w:sz w:val="20"/>
                <w:szCs w:val="20"/>
                <w:lang w:val="uk-UA"/>
              </w:rPr>
            </w:pPr>
            <w:r w:rsidRPr="008275E1">
              <w:rPr>
                <w:rFonts w:ascii="Arial Narrow" w:hAnsi="Arial Narrow"/>
                <w:sz w:val="20"/>
                <w:szCs w:val="20"/>
                <w:lang w:val="uk-UA"/>
              </w:rPr>
              <w:t xml:space="preserve">04071, </w:t>
            </w:r>
            <w:proofErr w:type="spellStart"/>
            <w:r w:rsidRPr="008275E1">
              <w:rPr>
                <w:rFonts w:ascii="Arial Narrow" w:hAnsi="Arial Narrow"/>
                <w:sz w:val="20"/>
                <w:szCs w:val="20"/>
                <w:lang w:val="uk-UA"/>
              </w:rPr>
              <w:t>Ukraine</w:t>
            </w:r>
            <w:proofErr w:type="spellEnd"/>
            <w:r w:rsidRPr="008275E1">
              <w:rPr>
                <w:rFonts w:ascii="Arial Narrow" w:hAnsi="Arial Narrow"/>
                <w:sz w:val="20"/>
                <w:szCs w:val="20"/>
                <w:lang w:val="uk-UA"/>
              </w:rPr>
              <w:t xml:space="preserve">, </w:t>
            </w:r>
            <w:proofErr w:type="spellStart"/>
            <w:r w:rsidRPr="008275E1">
              <w:rPr>
                <w:rFonts w:ascii="Arial Narrow" w:hAnsi="Arial Narrow"/>
                <w:sz w:val="20"/>
                <w:szCs w:val="20"/>
                <w:lang w:val="uk-UA"/>
              </w:rPr>
              <w:t>Kyiv</w:t>
            </w:r>
            <w:proofErr w:type="spellEnd"/>
            <w:r w:rsidRPr="008275E1">
              <w:rPr>
                <w:rFonts w:ascii="Arial Narrow" w:hAnsi="Arial Narrow"/>
                <w:sz w:val="20"/>
                <w:szCs w:val="20"/>
                <w:lang w:val="uk-UA"/>
              </w:rPr>
              <w:t xml:space="preserve">, </w:t>
            </w:r>
          </w:p>
          <w:p w:rsidR="00F67C81" w:rsidRPr="008275E1" w:rsidRDefault="00827F38" w:rsidP="00D03ABB">
            <w:pPr>
              <w:pStyle w:val="a4"/>
              <w:tabs>
                <w:tab w:val="left" w:pos="10260"/>
              </w:tabs>
              <w:rPr>
                <w:rFonts w:ascii="Arial Narrow" w:hAnsi="Arial Narrow"/>
                <w:sz w:val="20"/>
                <w:szCs w:val="20"/>
                <w:lang w:val="uk-UA"/>
              </w:rPr>
            </w:pPr>
            <w:proofErr w:type="spellStart"/>
            <w:r w:rsidRPr="008275E1">
              <w:rPr>
                <w:rFonts w:ascii="Arial Narrow" w:hAnsi="Arial Narrow"/>
                <w:sz w:val="20"/>
                <w:szCs w:val="20"/>
                <w:lang w:val="uk-UA"/>
              </w:rPr>
              <w:t>Verkhniy</w:t>
            </w:r>
            <w:proofErr w:type="spellEnd"/>
            <w:r w:rsidRPr="008275E1">
              <w:rPr>
                <w:rFonts w:ascii="Arial Narrow" w:hAnsi="Arial Narrow"/>
                <w:sz w:val="20"/>
                <w:szCs w:val="20"/>
                <w:lang w:val="uk-UA"/>
              </w:rPr>
              <w:t xml:space="preserve"> </w:t>
            </w:r>
            <w:proofErr w:type="spellStart"/>
            <w:r w:rsidRPr="008275E1">
              <w:rPr>
                <w:rFonts w:ascii="Arial Narrow" w:hAnsi="Arial Narrow"/>
                <w:sz w:val="20"/>
                <w:szCs w:val="20"/>
                <w:lang w:val="uk-UA"/>
              </w:rPr>
              <w:t>Val</w:t>
            </w:r>
            <w:proofErr w:type="spellEnd"/>
            <w:r w:rsidRPr="008275E1">
              <w:rPr>
                <w:rFonts w:ascii="Arial Narrow" w:hAnsi="Arial Narrow"/>
                <w:sz w:val="20"/>
                <w:szCs w:val="20"/>
                <w:lang w:val="uk-UA"/>
              </w:rPr>
              <w:t xml:space="preserve"> </w:t>
            </w:r>
            <w:proofErr w:type="spellStart"/>
            <w:r w:rsidR="00F67C81" w:rsidRPr="008275E1">
              <w:rPr>
                <w:rFonts w:ascii="Arial Narrow" w:hAnsi="Arial Narrow"/>
                <w:sz w:val="20"/>
                <w:szCs w:val="20"/>
                <w:lang w:val="uk-UA"/>
              </w:rPr>
              <w:t>St</w:t>
            </w:r>
            <w:proofErr w:type="spellEnd"/>
            <w:r w:rsidR="00F67C81" w:rsidRPr="008275E1">
              <w:rPr>
                <w:rFonts w:ascii="Arial Narrow" w:hAnsi="Arial Narrow"/>
                <w:sz w:val="20"/>
                <w:szCs w:val="20"/>
                <w:lang w:val="uk-UA"/>
              </w:rPr>
              <w:t>. 4</w:t>
            </w:r>
            <w:r w:rsidRPr="008275E1">
              <w:rPr>
                <w:rFonts w:ascii="Arial Narrow" w:hAnsi="Arial Narrow"/>
                <w:sz w:val="20"/>
                <w:szCs w:val="20"/>
                <w:lang w:val="uk-UA"/>
              </w:rPr>
              <w:t>-A</w:t>
            </w:r>
          </w:p>
          <w:p w:rsidR="00F67C81" w:rsidRPr="008275E1" w:rsidRDefault="00F67C81" w:rsidP="00D03ABB">
            <w:pPr>
              <w:pStyle w:val="a4"/>
              <w:tabs>
                <w:tab w:val="left" w:pos="10260"/>
              </w:tabs>
              <w:rPr>
                <w:rFonts w:ascii="Arial Narrow" w:hAnsi="Arial Narrow"/>
                <w:sz w:val="20"/>
                <w:szCs w:val="20"/>
                <w:lang w:val="uk-UA"/>
              </w:rPr>
            </w:pPr>
            <w:proofErr w:type="spellStart"/>
            <w:r w:rsidRPr="008275E1">
              <w:rPr>
                <w:rFonts w:ascii="Arial Narrow" w:hAnsi="Arial Narrow"/>
                <w:sz w:val="20"/>
                <w:szCs w:val="20"/>
                <w:lang w:val="uk-UA"/>
              </w:rPr>
              <w:t>tel</w:t>
            </w:r>
            <w:proofErr w:type="spellEnd"/>
            <w:r w:rsidRPr="008275E1">
              <w:rPr>
                <w:rFonts w:ascii="Arial Narrow" w:hAnsi="Arial Narrow"/>
                <w:sz w:val="20"/>
                <w:szCs w:val="20"/>
                <w:lang w:val="uk-UA"/>
              </w:rPr>
              <w:t xml:space="preserve">. +38 /044/ </w:t>
            </w:r>
            <w:r w:rsidR="00827F38" w:rsidRPr="008275E1">
              <w:rPr>
                <w:rFonts w:ascii="Arial Narrow" w:hAnsi="Arial Narrow"/>
                <w:sz w:val="20"/>
                <w:szCs w:val="20"/>
                <w:lang w:val="uk-UA"/>
              </w:rPr>
              <w:t>232-50-71</w:t>
            </w:r>
          </w:p>
          <w:p w:rsidR="00F67C81" w:rsidRPr="008275E1" w:rsidRDefault="00F67C81" w:rsidP="00D03ABB">
            <w:pPr>
              <w:pStyle w:val="a4"/>
              <w:tabs>
                <w:tab w:val="left" w:pos="10260"/>
              </w:tabs>
              <w:rPr>
                <w:rFonts w:ascii="Arial Narrow" w:hAnsi="Arial Narrow"/>
                <w:sz w:val="20"/>
                <w:szCs w:val="20"/>
                <w:lang w:val="uk-UA"/>
              </w:rPr>
            </w:pPr>
          </w:p>
          <w:p w:rsidR="00F67C81" w:rsidRPr="008275E1" w:rsidRDefault="00F67C81" w:rsidP="00D03ABB">
            <w:pPr>
              <w:pStyle w:val="a4"/>
              <w:tabs>
                <w:tab w:val="left" w:pos="10260"/>
              </w:tabs>
              <w:rPr>
                <w:rFonts w:ascii="Arial Narrow" w:hAnsi="Arial Narrow"/>
                <w:i/>
                <w:sz w:val="20"/>
                <w:szCs w:val="20"/>
                <w:lang w:val="uk-UA"/>
              </w:rPr>
            </w:pPr>
            <w:r w:rsidRPr="008275E1">
              <w:rPr>
                <w:rFonts w:ascii="Arial Narrow" w:hAnsi="Arial Narrow"/>
                <w:i/>
                <w:sz w:val="20"/>
                <w:szCs w:val="20"/>
                <w:lang w:val="uk-UA"/>
              </w:rPr>
              <w:t>http://www.standard-rating.</w:t>
            </w:r>
            <w:r w:rsidR="00DA7E6C" w:rsidRPr="008275E1">
              <w:rPr>
                <w:rFonts w:ascii="Arial Narrow" w:hAnsi="Arial Narrow"/>
                <w:i/>
                <w:sz w:val="20"/>
                <w:szCs w:val="20"/>
                <w:lang w:val="uk-UA"/>
              </w:rPr>
              <w:t>biz</w:t>
            </w:r>
            <w:r w:rsidRPr="008275E1">
              <w:rPr>
                <w:rFonts w:ascii="Arial Narrow" w:hAnsi="Arial Narrow"/>
                <w:i/>
                <w:sz w:val="20"/>
                <w:szCs w:val="20"/>
                <w:lang w:val="uk-UA"/>
              </w:rPr>
              <w:t>/</w:t>
            </w:r>
            <w:r w:rsidRPr="008275E1">
              <w:rPr>
                <w:rFonts w:ascii="Arial Narrow" w:hAnsi="Arial Narrow"/>
                <w:b/>
                <w:i/>
                <w:sz w:val="20"/>
                <w:szCs w:val="20"/>
                <w:lang w:val="uk-UA"/>
              </w:rPr>
              <w:tab/>
            </w:r>
          </w:p>
        </w:tc>
      </w:tr>
    </w:tbl>
    <w:p w:rsidR="00F27619" w:rsidRPr="009E40E7" w:rsidRDefault="00F27619" w:rsidP="00DE642E">
      <w:pPr>
        <w:jc w:val="both"/>
        <w:rPr>
          <w:sz w:val="10"/>
          <w:szCs w:val="10"/>
          <w:lang w:val="uk-UA"/>
        </w:rPr>
      </w:pPr>
    </w:p>
    <w:p w:rsidR="00DE642E" w:rsidRPr="009E40E7" w:rsidRDefault="00240374" w:rsidP="00DE642E">
      <w:pPr>
        <w:jc w:val="both"/>
        <w:rPr>
          <w:sz w:val="18"/>
          <w:szCs w:val="18"/>
          <w:lang w:val="uk-UA"/>
        </w:rPr>
      </w:pPr>
      <w:r w:rsidRPr="009E40E7">
        <w:rPr>
          <w:sz w:val="18"/>
          <w:szCs w:val="18"/>
          <w:lang w:val="uk-UA"/>
        </w:rPr>
        <w:t>25</w:t>
      </w:r>
      <w:r w:rsidR="00127641" w:rsidRPr="009E40E7">
        <w:rPr>
          <w:sz w:val="18"/>
          <w:szCs w:val="18"/>
          <w:lang w:val="uk-UA"/>
        </w:rPr>
        <w:t>.</w:t>
      </w:r>
      <w:r w:rsidRPr="009E40E7">
        <w:rPr>
          <w:sz w:val="18"/>
          <w:szCs w:val="18"/>
          <w:lang w:val="uk-UA"/>
        </w:rPr>
        <w:t>03</w:t>
      </w:r>
      <w:r w:rsidR="00BE36A1" w:rsidRPr="009E40E7">
        <w:rPr>
          <w:sz w:val="18"/>
          <w:szCs w:val="18"/>
          <w:lang w:val="uk-UA"/>
        </w:rPr>
        <w:t>.20</w:t>
      </w:r>
      <w:r w:rsidR="003C3CFB" w:rsidRPr="009E40E7">
        <w:rPr>
          <w:sz w:val="18"/>
          <w:szCs w:val="18"/>
          <w:lang w:val="uk-UA"/>
        </w:rPr>
        <w:t>2</w:t>
      </w:r>
      <w:r w:rsidRPr="009E40E7">
        <w:rPr>
          <w:sz w:val="18"/>
          <w:szCs w:val="18"/>
          <w:lang w:val="uk-UA"/>
        </w:rPr>
        <w:t>4</w:t>
      </w:r>
    </w:p>
    <w:p w:rsidR="00D94C03" w:rsidRPr="009E40E7" w:rsidRDefault="00D94C03" w:rsidP="00DE642E">
      <w:pPr>
        <w:jc w:val="both"/>
        <w:rPr>
          <w:sz w:val="20"/>
          <w:szCs w:val="20"/>
          <w:lang w:val="uk-UA"/>
        </w:rPr>
      </w:pPr>
    </w:p>
    <w:p w:rsidR="00240374" w:rsidRPr="009E40E7" w:rsidRDefault="00240374" w:rsidP="00127641">
      <w:pPr>
        <w:jc w:val="center"/>
        <w:rPr>
          <w:b/>
          <w:bCs/>
          <w:sz w:val="22"/>
          <w:szCs w:val="22"/>
          <w:lang w:val="uk-UA"/>
        </w:rPr>
      </w:pPr>
      <w:r w:rsidRPr="009E40E7">
        <w:rPr>
          <w:b/>
          <w:bCs/>
          <w:sz w:val="22"/>
          <w:szCs w:val="22"/>
          <w:lang w:val="uk-UA"/>
        </w:rPr>
        <w:t xml:space="preserve">Банківська система України продовжила тенденцію до збільшення </w:t>
      </w:r>
    </w:p>
    <w:p w:rsidR="00E92B97" w:rsidRPr="009E40E7" w:rsidRDefault="00240374" w:rsidP="00127641">
      <w:pPr>
        <w:jc w:val="center"/>
        <w:rPr>
          <w:b/>
          <w:bCs/>
          <w:sz w:val="22"/>
          <w:szCs w:val="22"/>
          <w:lang w:val="uk-UA"/>
        </w:rPr>
      </w:pPr>
      <w:r w:rsidRPr="009E40E7">
        <w:rPr>
          <w:b/>
          <w:bCs/>
          <w:sz w:val="22"/>
          <w:szCs w:val="22"/>
          <w:lang w:val="uk-UA"/>
        </w:rPr>
        <w:t>ліквідності за умови збереження прибутковості</w:t>
      </w:r>
    </w:p>
    <w:p w:rsidR="00240374" w:rsidRPr="009E40E7" w:rsidRDefault="00240374" w:rsidP="00127641">
      <w:pPr>
        <w:jc w:val="center"/>
        <w:rPr>
          <w:b/>
          <w:bCs/>
          <w:sz w:val="20"/>
          <w:szCs w:val="20"/>
          <w:lang w:val="uk-UA"/>
        </w:rPr>
      </w:pPr>
    </w:p>
    <w:p w:rsidR="004B14D2" w:rsidRPr="009E40E7" w:rsidRDefault="004B14D2" w:rsidP="004B14D2">
      <w:pPr>
        <w:autoSpaceDE w:val="0"/>
        <w:autoSpaceDN w:val="0"/>
        <w:adjustRightInd w:val="0"/>
        <w:ind w:firstLine="567"/>
        <w:jc w:val="both"/>
        <w:rPr>
          <w:sz w:val="22"/>
          <w:szCs w:val="22"/>
          <w:lang w:val="uk-UA"/>
        </w:rPr>
      </w:pPr>
      <w:r w:rsidRPr="009E40E7">
        <w:rPr>
          <w:sz w:val="22"/>
          <w:szCs w:val="22"/>
          <w:lang w:val="uk-UA"/>
        </w:rPr>
        <w:t>Підсумки 2023 року вказують на те, що банківська система України продовжила тенденцію до збільшення ліквідності за умови збереження прибутковості. Як і за перші три квартали, найвищі показники прибутковості показали банки, які віддавали перевагу депозитним сертифікатам НБУ. В четвертому кварталі 2023 року якість кредитних портфелів банків припинила знижуватись. Станом на 01.01.2024 року частка проблемних кредитів (NPL) в портфелі банків в середньому по банківській системі України становила 37,35%. Як і прогнозувало Агентство, рівень NPL в кредитному портфелі банків стабілізувався.</w:t>
      </w:r>
    </w:p>
    <w:p w:rsidR="004B14D2" w:rsidRPr="009E40E7" w:rsidRDefault="004B14D2" w:rsidP="004B14D2">
      <w:pPr>
        <w:autoSpaceDE w:val="0"/>
        <w:autoSpaceDN w:val="0"/>
        <w:adjustRightInd w:val="0"/>
        <w:ind w:firstLine="567"/>
        <w:jc w:val="both"/>
        <w:rPr>
          <w:sz w:val="22"/>
          <w:szCs w:val="22"/>
          <w:lang w:val="uk-UA"/>
        </w:rPr>
      </w:pPr>
      <w:r w:rsidRPr="009E40E7">
        <w:rPr>
          <w:sz w:val="22"/>
          <w:szCs w:val="22"/>
          <w:lang w:val="uk-UA"/>
        </w:rPr>
        <w:t xml:space="preserve">Загальний прибуток банківської системи за 2022 рік дорівнював 24,7 млрд грн, а за 2023 рік — 86,545 млрд грн, з яких 37,764 млрд грн припадало на ПриватБанк. Діяльність державних </w:t>
      </w:r>
      <w:proofErr w:type="spellStart"/>
      <w:r w:rsidRPr="009E40E7">
        <w:rPr>
          <w:sz w:val="22"/>
          <w:szCs w:val="22"/>
          <w:lang w:val="uk-UA"/>
        </w:rPr>
        <w:t>Укргазбанку</w:t>
      </w:r>
      <w:proofErr w:type="spellEnd"/>
      <w:r w:rsidRPr="009E40E7">
        <w:rPr>
          <w:sz w:val="22"/>
          <w:szCs w:val="22"/>
          <w:lang w:val="uk-UA"/>
        </w:rPr>
        <w:t>, Укрексімбанку, Ощадбанку та Сенс Банку також залишалась прибутковою. За підсумками 2023 року збитковими були лише 7 банків, але розмір їх збитків був таким, який не міг вплинути на їх фінансовий стан.</w:t>
      </w:r>
    </w:p>
    <w:p w:rsidR="00676A4A" w:rsidRPr="009E40E7" w:rsidRDefault="00A70018" w:rsidP="00676A4A">
      <w:pPr>
        <w:ind w:firstLine="567"/>
        <w:jc w:val="both"/>
        <w:rPr>
          <w:b/>
          <w:sz w:val="20"/>
          <w:szCs w:val="20"/>
          <w:lang w:val="uk-UA"/>
        </w:rPr>
      </w:pPr>
      <w:r w:rsidRPr="009E40E7">
        <w:rPr>
          <w:b/>
          <w:sz w:val="20"/>
          <w:szCs w:val="20"/>
          <w:lang w:val="uk-UA"/>
        </w:rPr>
        <w:t>ТОП-1</w:t>
      </w:r>
      <w:r w:rsidR="004B14D2" w:rsidRPr="009E40E7">
        <w:rPr>
          <w:b/>
          <w:sz w:val="20"/>
          <w:szCs w:val="20"/>
          <w:lang w:val="uk-UA"/>
        </w:rPr>
        <w:t>8</w:t>
      </w:r>
      <w:r w:rsidR="00676A4A" w:rsidRPr="009E40E7">
        <w:rPr>
          <w:b/>
          <w:sz w:val="20"/>
          <w:szCs w:val="20"/>
          <w:lang w:val="uk-UA"/>
        </w:rPr>
        <w:t xml:space="preserve"> банків з найнадійнішими (привабливими</w:t>
      </w:r>
      <w:r w:rsidR="00941134" w:rsidRPr="009E40E7">
        <w:rPr>
          <w:b/>
          <w:sz w:val="20"/>
          <w:szCs w:val="20"/>
          <w:lang w:val="uk-UA"/>
        </w:rPr>
        <w:t xml:space="preserve">) депозитами за підсумками </w:t>
      </w:r>
      <w:r w:rsidR="0091549F">
        <w:rPr>
          <w:b/>
          <w:sz w:val="20"/>
          <w:szCs w:val="20"/>
          <w:lang w:val="uk-UA"/>
        </w:rPr>
        <w:t>12</w:t>
      </w:r>
      <w:r w:rsidR="00941134" w:rsidRPr="009E40E7">
        <w:rPr>
          <w:b/>
          <w:sz w:val="20"/>
          <w:szCs w:val="20"/>
          <w:lang w:val="uk-UA"/>
        </w:rPr>
        <w:t>-</w:t>
      </w:r>
      <w:r w:rsidR="008F59BC" w:rsidRPr="009E40E7">
        <w:rPr>
          <w:b/>
          <w:sz w:val="20"/>
          <w:szCs w:val="20"/>
          <w:lang w:val="uk-UA"/>
        </w:rPr>
        <w:t>ти</w:t>
      </w:r>
      <w:r w:rsidR="00941134" w:rsidRPr="009E40E7">
        <w:rPr>
          <w:b/>
          <w:sz w:val="20"/>
          <w:szCs w:val="20"/>
          <w:lang w:val="uk-UA"/>
        </w:rPr>
        <w:t xml:space="preserve"> </w:t>
      </w:r>
      <w:r w:rsidR="008F59BC" w:rsidRPr="009E40E7">
        <w:rPr>
          <w:b/>
          <w:sz w:val="20"/>
          <w:szCs w:val="20"/>
          <w:lang w:val="uk-UA"/>
        </w:rPr>
        <w:t>місяців</w:t>
      </w:r>
      <w:r w:rsidR="00676A4A" w:rsidRPr="009E40E7">
        <w:rPr>
          <w:b/>
          <w:sz w:val="20"/>
          <w:szCs w:val="20"/>
          <w:lang w:val="uk-UA"/>
        </w:rPr>
        <w:t xml:space="preserve"> 202</w:t>
      </w:r>
      <w:r w:rsidR="00941134" w:rsidRPr="009E40E7">
        <w:rPr>
          <w:b/>
          <w:sz w:val="20"/>
          <w:szCs w:val="20"/>
          <w:lang w:val="uk-UA"/>
        </w:rPr>
        <w:t>3</w:t>
      </w:r>
      <w:r w:rsidR="00676A4A" w:rsidRPr="009E40E7">
        <w:rPr>
          <w:b/>
          <w:sz w:val="20"/>
          <w:szCs w:val="20"/>
          <w:lang w:val="uk-UA"/>
        </w:rPr>
        <w:t xml:space="preserve"> року:</w:t>
      </w:r>
    </w:p>
    <w:p w:rsidR="00F14632" w:rsidRPr="009E40E7" w:rsidRDefault="00F14632" w:rsidP="00127641">
      <w:pPr>
        <w:numPr>
          <w:ilvl w:val="0"/>
          <w:numId w:val="16"/>
        </w:numPr>
        <w:jc w:val="both"/>
        <w:rPr>
          <w:sz w:val="20"/>
          <w:szCs w:val="20"/>
          <w:lang w:val="uk-UA"/>
        </w:rPr>
      </w:pPr>
      <w:r w:rsidRPr="009E40E7">
        <w:rPr>
          <w:sz w:val="20"/>
          <w:szCs w:val="20"/>
          <w:lang w:val="uk-UA"/>
        </w:rPr>
        <w:t>АТ «КРЕДОБАНК»</w:t>
      </w:r>
    </w:p>
    <w:p w:rsidR="009E40E7" w:rsidRPr="009E40E7" w:rsidRDefault="009E40E7" w:rsidP="009E40E7">
      <w:pPr>
        <w:numPr>
          <w:ilvl w:val="0"/>
          <w:numId w:val="16"/>
        </w:numPr>
        <w:jc w:val="both"/>
        <w:rPr>
          <w:sz w:val="20"/>
          <w:szCs w:val="20"/>
          <w:lang w:val="uk-UA"/>
        </w:rPr>
      </w:pPr>
      <w:r w:rsidRPr="009E40E7">
        <w:rPr>
          <w:sz w:val="20"/>
          <w:szCs w:val="20"/>
          <w:lang w:val="uk-UA"/>
        </w:rPr>
        <w:t>АТ «КРЕДІ АГРІКОЛЬ БАНК»</w:t>
      </w:r>
    </w:p>
    <w:p w:rsidR="00F14632" w:rsidRPr="009E40E7" w:rsidRDefault="00F14632" w:rsidP="00F14632">
      <w:pPr>
        <w:numPr>
          <w:ilvl w:val="0"/>
          <w:numId w:val="16"/>
        </w:numPr>
        <w:jc w:val="both"/>
        <w:rPr>
          <w:sz w:val="20"/>
          <w:szCs w:val="20"/>
          <w:lang w:val="uk-UA"/>
        </w:rPr>
      </w:pPr>
      <w:r w:rsidRPr="009E40E7">
        <w:rPr>
          <w:sz w:val="20"/>
          <w:szCs w:val="20"/>
          <w:lang w:val="uk-UA"/>
        </w:rPr>
        <w:t>АТ «РАЙФФАЙЗЕН БАНК»</w:t>
      </w:r>
    </w:p>
    <w:p w:rsidR="008F59BC" w:rsidRPr="009E40E7" w:rsidRDefault="008F59BC" w:rsidP="008F59BC">
      <w:pPr>
        <w:numPr>
          <w:ilvl w:val="0"/>
          <w:numId w:val="16"/>
        </w:numPr>
        <w:jc w:val="both"/>
        <w:rPr>
          <w:sz w:val="20"/>
          <w:szCs w:val="20"/>
          <w:lang w:val="uk-UA"/>
        </w:rPr>
      </w:pPr>
      <w:r w:rsidRPr="009E40E7">
        <w:rPr>
          <w:sz w:val="20"/>
          <w:szCs w:val="20"/>
          <w:lang w:val="uk-UA"/>
        </w:rPr>
        <w:t>АТ «КБ «ПРИВАТБАНК»</w:t>
      </w:r>
    </w:p>
    <w:p w:rsidR="00F14632" w:rsidRPr="009E40E7" w:rsidRDefault="00F14632" w:rsidP="00F14632">
      <w:pPr>
        <w:numPr>
          <w:ilvl w:val="0"/>
          <w:numId w:val="16"/>
        </w:numPr>
        <w:jc w:val="both"/>
        <w:rPr>
          <w:sz w:val="20"/>
          <w:szCs w:val="20"/>
          <w:lang w:val="uk-UA"/>
        </w:rPr>
      </w:pPr>
      <w:r w:rsidRPr="009E40E7">
        <w:rPr>
          <w:sz w:val="20"/>
          <w:szCs w:val="20"/>
          <w:lang w:val="uk-UA"/>
        </w:rPr>
        <w:t>АТ «УКРСИББАНК»</w:t>
      </w:r>
    </w:p>
    <w:p w:rsidR="00676A4A" w:rsidRPr="009E40E7" w:rsidRDefault="00676A4A" w:rsidP="00676A4A">
      <w:pPr>
        <w:numPr>
          <w:ilvl w:val="0"/>
          <w:numId w:val="16"/>
        </w:numPr>
        <w:jc w:val="both"/>
        <w:rPr>
          <w:sz w:val="20"/>
          <w:szCs w:val="20"/>
          <w:lang w:val="uk-UA"/>
        </w:rPr>
      </w:pPr>
      <w:r w:rsidRPr="009E40E7">
        <w:rPr>
          <w:sz w:val="20"/>
          <w:szCs w:val="20"/>
          <w:lang w:val="uk-UA"/>
        </w:rPr>
        <w:t>АТ «ПРАВЕКС БАНК»</w:t>
      </w:r>
    </w:p>
    <w:p w:rsidR="00F14632" w:rsidRPr="009E40E7" w:rsidRDefault="00F14632" w:rsidP="00F14632">
      <w:pPr>
        <w:numPr>
          <w:ilvl w:val="0"/>
          <w:numId w:val="16"/>
        </w:numPr>
        <w:jc w:val="both"/>
        <w:rPr>
          <w:sz w:val="20"/>
          <w:szCs w:val="20"/>
          <w:lang w:val="uk-UA"/>
        </w:rPr>
      </w:pPr>
      <w:r w:rsidRPr="009E40E7">
        <w:rPr>
          <w:sz w:val="20"/>
          <w:szCs w:val="20"/>
          <w:lang w:val="uk-UA"/>
        </w:rPr>
        <w:t>АТ «КОМІНБАНК»</w:t>
      </w:r>
    </w:p>
    <w:p w:rsidR="00676A4A" w:rsidRPr="009E40E7" w:rsidRDefault="00676A4A" w:rsidP="00676A4A">
      <w:pPr>
        <w:numPr>
          <w:ilvl w:val="0"/>
          <w:numId w:val="16"/>
        </w:numPr>
        <w:jc w:val="both"/>
        <w:rPr>
          <w:sz w:val="20"/>
          <w:szCs w:val="20"/>
          <w:lang w:val="uk-UA"/>
        </w:rPr>
      </w:pPr>
      <w:r w:rsidRPr="009E40E7">
        <w:rPr>
          <w:sz w:val="20"/>
          <w:szCs w:val="20"/>
          <w:lang w:val="uk-UA"/>
        </w:rPr>
        <w:t>АТ «ПІРЕУС БАНК МКБ»</w:t>
      </w:r>
    </w:p>
    <w:p w:rsidR="00676A4A" w:rsidRPr="009E40E7" w:rsidRDefault="00676A4A" w:rsidP="00676A4A">
      <w:pPr>
        <w:numPr>
          <w:ilvl w:val="0"/>
          <w:numId w:val="16"/>
        </w:numPr>
        <w:jc w:val="both"/>
        <w:rPr>
          <w:sz w:val="20"/>
          <w:szCs w:val="20"/>
          <w:lang w:val="uk-UA"/>
        </w:rPr>
      </w:pPr>
      <w:r w:rsidRPr="009E40E7">
        <w:rPr>
          <w:sz w:val="20"/>
          <w:szCs w:val="20"/>
          <w:lang w:val="uk-UA"/>
        </w:rPr>
        <w:t>АТ «АБ «УКРГАЗБАНК»</w:t>
      </w:r>
    </w:p>
    <w:p w:rsidR="00A70018" w:rsidRPr="009E40E7" w:rsidRDefault="00A70018" w:rsidP="00A70018">
      <w:pPr>
        <w:numPr>
          <w:ilvl w:val="0"/>
          <w:numId w:val="16"/>
        </w:numPr>
        <w:jc w:val="both"/>
        <w:rPr>
          <w:sz w:val="20"/>
          <w:szCs w:val="20"/>
          <w:lang w:val="uk-UA"/>
        </w:rPr>
      </w:pPr>
      <w:r w:rsidRPr="009E40E7">
        <w:rPr>
          <w:sz w:val="20"/>
          <w:szCs w:val="20"/>
          <w:lang w:val="uk-UA"/>
        </w:rPr>
        <w:t>АТ «ОЩАДБАНК»</w:t>
      </w:r>
    </w:p>
    <w:p w:rsidR="00676A4A" w:rsidRPr="009E40E7" w:rsidRDefault="00676A4A" w:rsidP="00676A4A">
      <w:pPr>
        <w:numPr>
          <w:ilvl w:val="0"/>
          <w:numId w:val="16"/>
        </w:numPr>
        <w:jc w:val="both"/>
        <w:rPr>
          <w:sz w:val="20"/>
          <w:szCs w:val="20"/>
          <w:lang w:val="uk-UA"/>
        </w:rPr>
      </w:pPr>
      <w:r w:rsidRPr="009E40E7">
        <w:rPr>
          <w:sz w:val="20"/>
          <w:szCs w:val="20"/>
          <w:lang w:val="uk-UA"/>
        </w:rPr>
        <w:t>АТ «ПРОКРЕДИТ БАНК»</w:t>
      </w:r>
    </w:p>
    <w:p w:rsidR="00A70018" w:rsidRPr="009E40E7" w:rsidRDefault="00266E5D" w:rsidP="00676A4A">
      <w:pPr>
        <w:numPr>
          <w:ilvl w:val="0"/>
          <w:numId w:val="16"/>
        </w:numPr>
        <w:jc w:val="both"/>
        <w:rPr>
          <w:sz w:val="20"/>
          <w:szCs w:val="20"/>
          <w:lang w:val="uk-UA"/>
        </w:rPr>
      </w:pPr>
      <w:r w:rsidRPr="009E40E7">
        <w:rPr>
          <w:sz w:val="20"/>
          <w:szCs w:val="20"/>
          <w:lang w:val="uk-UA"/>
        </w:rPr>
        <w:t>АТ «</w:t>
      </w:r>
      <w:r w:rsidR="00A70018" w:rsidRPr="009E40E7">
        <w:rPr>
          <w:sz w:val="20"/>
          <w:szCs w:val="20"/>
          <w:lang w:val="uk-UA"/>
        </w:rPr>
        <w:t>СЕНС БАНК</w:t>
      </w:r>
      <w:r w:rsidRPr="009E40E7">
        <w:rPr>
          <w:sz w:val="20"/>
          <w:szCs w:val="20"/>
          <w:lang w:val="uk-UA"/>
        </w:rPr>
        <w:t>»</w:t>
      </w:r>
    </w:p>
    <w:p w:rsidR="00A70018" w:rsidRPr="009E40E7" w:rsidRDefault="00266E5D" w:rsidP="00676A4A">
      <w:pPr>
        <w:numPr>
          <w:ilvl w:val="0"/>
          <w:numId w:val="16"/>
        </w:numPr>
        <w:jc w:val="both"/>
        <w:rPr>
          <w:sz w:val="20"/>
          <w:szCs w:val="20"/>
          <w:lang w:val="uk-UA"/>
        </w:rPr>
      </w:pPr>
      <w:r w:rsidRPr="009E40E7">
        <w:rPr>
          <w:sz w:val="20"/>
          <w:szCs w:val="20"/>
          <w:lang w:val="uk-UA"/>
        </w:rPr>
        <w:t>АТ «</w:t>
      </w:r>
      <w:r w:rsidR="00A70018" w:rsidRPr="009E40E7">
        <w:rPr>
          <w:sz w:val="20"/>
          <w:szCs w:val="20"/>
          <w:lang w:val="uk-UA"/>
        </w:rPr>
        <w:t>ПОЛТАВА-БАНК</w:t>
      </w:r>
      <w:r w:rsidRPr="009E40E7">
        <w:rPr>
          <w:sz w:val="20"/>
          <w:szCs w:val="20"/>
          <w:lang w:val="uk-UA"/>
        </w:rPr>
        <w:t>»</w:t>
      </w:r>
    </w:p>
    <w:p w:rsidR="00A70018" w:rsidRPr="009E40E7" w:rsidRDefault="00266E5D" w:rsidP="00676A4A">
      <w:pPr>
        <w:numPr>
          <w:ilvl w:val="0"/>
          <w:numId w:val="16"/>
        </w:numPr>
        <w:jc w:val="both"/>
        <w:rPr>
          <w:sz w:val="20"/>
          <w:szCs w:val="20"/>
          <w:lang w:val="uk-UA"/>
        </w:rPr>
      </w:pPr>
      <w:proofErr w:type="spellStart"/>
      <w:r w:rsidRPr="009E40E7">
        <w:rPr>
          <w:sz w:val="20"/>
          <w:szCs w:val="20"/>
          <w:lang w:val="uk-UA"/>
        </w:rPr>
        <w:t>ПуАТ</w:t>
      </w:r>
      <w:proofErr w:type="spellEnd"/>
      <w:r w:rsidRPr="009E40E7">
        <w:rPr>
          <w:sz w:val="20"/>
          <w:szCs w:val="20"/>
          <w:lang w:val="uk-UA"/>
        </w:rPr>
        <w:t xml:space="preserve"> «КБ «</w:t>
      </w:r>
      <w:r w:rsidR="00A70018" w:rsidRPr="009E40E7">
        <w:rPr>
          <w:sz w:val="20"/>
          <w:szCs w:val="20"/>
          <w:lang w:val="uk-UA"/>
        </w:rPr>
        <w:t>АКОРДБАНК</w:t>
      </w:r>
      <w:r w:rsidRPr="009E40E7">
        <w:rPr>
          <w:sz w:val="20"/>
          <w:szCs w:val="20"/>
          <w:lang w:val="uk-UA"/>
        </w:rPr>
        <w:t>»</w:t>
      </w:r>
    </w:p>
    <w:p w:rsidR="00A70018" w:rsidRPr="009E40E7" w:rsidRDefault="00266E5D" w:rsidP="00676A4A">
      <w:pPr>
        <w:numPr>
          <w:ilvl w:val="0"/>
          <w:numId w:val="16"/>
        </w:numPr>
        <w:jc w:val="both"/>
        <w:rPr>
          <w:sz w:val="20"/>
          <w:szCs w:val="20"/>
          <w:lang w:val="uk-UA"/>
        </w:rPr>
      </w:pPr>
      <w:r w:rsidRPr="009E40E7">
        <w:rPr>
          <w:sz w:val="20"/>
          <w:szCs w:val="20"/>
          <w:lang w:val="uk-UA"/>
        </w:rPr>
        <w:t>АТ «</w:t>
      </w:r>
      <w:r w:rsidR="00A70018" w:rsidRPr="009E40E7">
        <w:rPr>
          <w:sz w:val="20"/>
          <w:szCs w:val="20"/>
          <w:lang w:val="uk-UA"/>
        </w:rPr>
        <w:t>АГРОПРОСПЕРІС БАНК</w:t>
      </w:r>
      <w:r w:rsidRPr="009E40E7">
        <w:rPr>
          <w:sz w:val="20"/>
          <w:szCs w:val="20"/>
          <w:lang w:val="uk-UA"/>
        </w:rPr>
        <w:t>»</w:t>
      </w:r>
    </w:p>
    <w:p w:rsidR="00A70018" w:rsidRPr="009E40E7" w:rsidRDefault="00266E5D" w:rsidP="00676A4A">
      <w:pPr>
        <w:numPr>
          <w:ilvl w:val="0"/>
          <w:numId w:val="16"/>
        </w:numPr>
        <w:jc w:val="both"/>
        <w:rPr>
          <w:sz w:val="20"/>
          <w:szCs w:val="20"/>
          <w:lang w:val="uk-UA"/>
        </w:rPr>
      </w:pPr>
      <w:r w:rsidRPr="009E40E7">
        <w:rPr>
          <w:sz w:val="20"/>
          <w:szCs w:val="20"/>
          <w:lang w:val="uk-UA"/>
        </w:rPr>
        <w:t>АТ «</w:t>
      </w:r>
      <w:r w:rsidR="00A70018" w:rsidRPr="009E40E7">
        <w:rPr>
          <w:sz w:val="20"/>
          <w:szCs w:val="20"/>
          <w:lang w:val="uk-UA"/>
        </w:rPr>
        <w:t>ЮНЕКС БАНК</w:t>
      </w:r>
      <w:r w:rsidRPr="009E40E7">
        <w:rPr>
          <w:sz w:val="20"/>
          <w:szCs w:val="20"/>
          <w:lang w:val="uk-UA"/>
        </w:rPr>
        <w:t>»</w:t>
      </w:r>
    </w:p>
    <w:p w:rsidR="00676A4A" w:rsidRPr="009E40E7" w:rsidRDefault="00676A4A" w:rsidP="00676A4A">
      <w:pPr>
        <w:numPr>
          <w:ilvl w:val="0"/>
          <w:numId w:val="16"/>
        </w:numPr>
        <w:jc w:val="both"/>
        <w:rPr>
          <w:sz w:val="20"/>
          <w:szCs w:val="20"/>
          <w:lang w:val="uk-UA"/>
        </w:rPr>
      </w:pPr>
      <w:r w:rsidRPr="009E40E7">
        <w:rPr>
          <w:sz w:val="20"/>
          <w:szCs w:val="20"/>
          <w:lang w:val="uk-UA"/>
        </w:rPr>
        <w:t>АТ «УКРЕКСІМБАНК»</w:t>
      </w:r>
    </w:p>
    <w:p w:rsidR="00A70018" w:rsidRPr="009E40E7" w:rsidRDefault="00266E5D" w:rsidP="00676A4A">
      <w:pPr>
        <w:numPr>
          <w:ilvl w:val="0"/>
          <w:numId w:val="16"/>
        </w:numPr>
        <w:jc w:val="both"/>
        <w:rPr>
          <w:sz w:val="20"/>
          <w:szCs w:val="20"/>
          <w:lang w:val="uk-UA"/>
        </w:rPr>
      </w:pPr>
      <w:r w:rsidRPr="009E40E7">
        <w:rPr>
          <w:sz w:val="20"/>
          <w:szCs w:val="20"/>
          <w:lang w:val="uk-UA"/>
        </w:rPr>
        <w:t>АТ «</w:t>
      </w:r>
      <w:r w:rsidR="00A70018" w:rsidRPr="009E40E7">
        <w:rPr>
          <w:sz w:val="20"/>
          <w:szCs w:val="20"/>
          <w:lang w:val="uk-UA"/>
        </w:rPr>
        <w:t>БАНК КРЕДИТ ДНІПРО</w:t>
      </w:r>
      <w:r w:rsidRPr="009E40E7">
        <w:rPr>
          <w:sz w:val="20"/>
          <w:szCs w:val="20"/>
          <w:lang w:val="uk-UA"/>
        </w:rPr>
        <w:t>»</w:t>
      </w:r>
    </w:p>
    <w:p w:rsidR="00676A4A" w:rsidRPr="009E40E7" w:rsidRDefault="00676A4A" w:rsidP="00E1050D">
      <w:pPr>
        <w:autoSpaceDE w:val="0"/>
        <w:autoSpaceDN w:val="0"/>
        <w:adjustRightInd w:val="0"/>
        <w:ind w:firstLine="567"/>
        <w:jc w:val="both"/>
        <w:rPr>
          <w:sz w:val="20"/>
          <w:szCs w:val="20"/>
          <w:lang w:val="uk-UA"/>
        </w:rPr>
      </w:pPr>
    </w:p>
    <w:p w:rsidR="009E40E7" w:rsidRPr="009E40E7" w:rsidRDefault="009E40E7" w:rsidP="009E40E7">
      <w:pPr>
        <w:autoSpaceDE w:val="0"/>
        <w:autoSpaceDN w:val="0"/>
        <w:adjustRightInd w:val="0"/>
        <w:ind w:firstLine="567"/>
        <w:jc w:val="both"/>
        <w:rPr>
          <w:b/>
          <w:bCs/>
          <w:sz w:val="22"/>
          <w:szCs w:val="22"/>
          <w:lang w:val="uk-UA"/>
        </w:rPr>
      </w:pPr>
      <w:r w:rsidRPr="009E40E7">
        <w:rPr>
          <w:b/>
          <w:bCs/>
          <w:sz w:val="22"/>
          <w:szCs w:val="22"/>
          <w:lang w:val="uk-UA"/>
        </w:rPr>
        <w:t>ТОП-3 лідера з іноземним банківським капіталом</w:t>
      </w:r>
    </w:p>
    <w:p w:rsidR="001F37F6" w:rsidRPr="001F37F6" w:rsidRDefault="009E40E7" w:rsidP="00F768D9">
      <w:pPr>
        <w:ind w:firstLine="567"/>
        <w:jc w:val="both"/>
        <w:rPr>
          <w:i/>
          <w:iCs/>
          <w:color w:val="222222"/>
          <w:sz w:val="22"/>
          <w:szCs w:val="22"/>
          <w:lang w:val="uk-UA" w:eastAsia="uk-UA"/>
        </w:rPr>
      </w:pPr>
      <w:r w:rsidRPr="009E40E7">
        <w:rPr>
          <w:sz w:val="22"/>
          <w:szCs w:val="22"/>
          <w:lang w:val="uk-UA"/>
        </w:rPr>
        <w:t>ТОП-3 «Рейтингу надійності банківських депозитів» за підсумками 2023 року складався з українських банків з іноземних капіталом. Рейтинг вкотре очолив АТ «</w:t>
      </w:r>
      <w:proofErr w:type="spellStart"/>
      <w:r w:rsidRPr="009E40E7">
        <w:rPr>
          <w:sz w:val="22"/>
          <w:szCs w:val="22"/>
          <w:lang w:val="uk-UA"/>
        </w:rPr>
        <w:t>Кредобанк</w:t>
      </w:r>
      <w:proofErr w:type="spellEnd"/>
      <w:r w:rsidRPr="009E40E7">
        <w:rPr>
          <w:sz w:val="22"/>
          <w:szCs w:val="22"/>
          <w:lang w:val="uk-UA"/>
        </w:rPr>
        <w:t>». Банк завершив 2023 рік з прибутком після оподаткування у розмірі 1,2 млрд грн, сплативши при цьому до бюджету податок на прибуток у сумі більше 1 млрд грн. На початку 2024 року АТ «</w:t>
      </w:r>
      <w:proofErr w:type="spellStart"/>
      <w:r w:rsidRPr="009E40E7">
        <w:rPr>
          <w:sz w:val="22"/>
          <w:szCs w:val="22"/>
          <w:lang w:val="uk-UA"/>
        </w:rPr>
        <w:t>Кредобанк</w:t>
      </w:r>
      <w:proofErr w:type="spellEnd"/>
      <w:r w:rsidRPr="009E40E7">
        <w:rPr>
          <w:sz w:val="22"/>
          <w:szCs w:val="22"/>
          <w:lang w:val="uk-UA"/>
        </w:rPr>
        <w:t>» сформував дуже міцний запас регулятивного капіталу та ліквідності: норматив адекватності регулятивного капіталу банку (Н2) склав 32,14%, норматив покриття ліквідністю у всіх валютах (</w:t>
      </w:r>
      <w:proofErr w:type="spellStart"/>
      <w:r w:rsidRPr="009E40E7">
        <w:rPr>
          <w:sz w:val="22"/>
          <w:szCs w:val="22"/>
          <w:lang w:val="uk-UA"/>
        </w:rPr>
        <w:t>LCRвв</w:t>
      </w:r>
      <w:proofErr w:type="spellEnd"/>
      <w:r w:rsidRPr="009E40E7">
        <w:rPr>
          <w:sz w:val="22"/>
          <w:szCs w:val="22"/>
          <w:lang w:val="uk-UA"/>
        </w:rPr>
        <w:t>) дорівнював 257,38%, в іноземній валюті (</w:t>
      </w:r>
      <w:proofErr w:type="spellStart"/>
      <w:r w:rsidRPr="009E40E7">
        <w:rPr>
          <w:sz w:val="22"/>
          <w:szCs w:val="22"/>
          <w:lang w:val="uk-UA"/>
        </w:rPr>
        <w:t>LCRів</w:t>
      </w:r>
      <w:proofErr w:type="spellEnd"/>
      <w:r w:rsidRPr="009E40E7">
        <w:rPr>
          <w:sz w:val="22"/>
          <w:szCs w:val="22"/>
          <w:lang w:val="uk-UA"/>
        </w:rPr>
        <w:t>) — 374,55%, а норматив довгострокової ліквідності (NFSR) — 249,54%.</w:t>
      </w:r>
      <w:r w:rsidRPr="009E40E7">
        <w:rPr>
          <w:lang w:val="uk-UA"/>
        </w:rPr>
        <w:t xml:space="preserve"> </w:t>
      </w:r>
      <w:r w:rsidRPr="009E40E7">
        <w:rPr>
          <w:sz w:val="22"/>
          <w:szCs w:val="22"/>
          <w:lang w:val="uk-UA"/>
        </w:rPr>
        <w:t>АТ «</w:t>
      </w:r>
      <w:proofErr w:type="spellStart"/>
      <w:r w:rsidRPr="009E40E7">
        <w:rPr>
          <w:sz w:val="22"/>
          <w:szCs w:val="22"/>
          <w:lang w:val="uk-UA"/>
        </w:rPr>
        <w:t>Кредобанк</w:t>
      </w:r>
      <w:proofErr w:type="spellEnd"/>
      <w:r w:rsidRPr="009E40E7">
        <w:rPr>
          <w:sz w:val="22"/>
          <w:szCs w:val="22"/>
          <w:lang w:val="uk-UA"/>
        </w:rPr>
        <w:t>» мав якісні депозитні програми для населення, а також унікальні карткові продукти в чотирьох валютах (гривня, долар США, євро та польський злотий). Агентство звертає увагу, що АТ «</w:t>
      </w:r>
      <w:proofErr w:type="spellStart"/>
      <w:r w:rsidRPr="009E40E7">
        <w:rPr>
          <w:sz w:val="22"/>
          <w:szCs w:val="22"/>
          <w:lang w:val="uk-UA"/>
        </w:rPr>
        <w:t>Кредобанк</w:t>
      </w:r>
      <w:proofErr w:type="spellEnd"/>
      <w:r w:rsidRPr="009E40E7">
        <w:rPr>
          <w:sz w:val="22"/>
          <w:szCs w:val="22"/>
          <w:lang w:val="uk-UA"/>
        </w:rPr>
        <w:t xml:space="preserve">» має високий рівень зовнішньої підтримки зі сторони акціонера — PKO </w:t>
      </w:r>
      <w:proofErr w:type="spellStart"/>
      <w:r w:rsidRPr="009E40E7">
        <w:rPr>
          <w:sz w:val="22"/>
          <w:szCs w:val="22"/>
          <w:lang w:val="uk-UA"/>
        </w:rPr>
        <w:t>Bank</w:t>
      </w:r>
      <w:proofErr w:type="spellEnd"/>
      <w:r w:rsidRPr="009E40E7">
        <w:rPr>
          <w:sz w:val="22"/>
          <w:szCs w:val="22"/>
          <w:lang w:val="uk-UA"/>
        </w:rPr>
        <w:t xml:space="preserve"> </w:t>
      </w:r>
      <w:proofErr w:type="spellStart"/>
      <w:r w:rsidRPr="009E40E7">
        <w:rPr>
          <w:sz w:val="22"/>
          <w:szCs w:val="22"/>
          <w:lang w:val="uk-UA"/>
        </w:rPr>
        <w:t>Polski</w:t>
      </w:r>
      <w:proofErr w:type="spellEnd"/>
      <w:r w:rsidRPr="009E40E7">
        <w:rPr>
          <w:sz w:val="22"/>
          <w:szCs w:val="22"/>
          <w:lang w:val="uk-UA"/>
        </w:rPr>
        <w:t xml:space="preserve"> S.A., що є найбільшим банком Польщі та однією з найбільших фінансових установ Центральної та Східної Європи.</w:t>
      </w:r>
      <w:r>
        <w:rPr>
          <w:sz w:val="22"/>
          <w:szCs w:val="22"/>
          <w:lang w:val="uk-UA"/>
        </w:rPr>
        <w:t xml:space="preserve"> </w:t>
      </w:r>
      <w:r w:rsidRPr="00F20B20">
        <w:rPr>
          <w:sz w:val="20"/>
          <w:szCs w:val="20"/>
          <w:shd w:val="clear" w:color="auto" w:fill="FFFFFF"/>
          <w:lang w:val="uk-UA"/>
        </w:rPr>
        <w:t>Голова Правління АТ «</w:t>
      </w:r>
      <w:proofErr w:type="spellStart"/>
      <w:r w:rsidRPr="00F20B20">
        <w:rPr>
          <w:sz w:val="20"/>
          <w:szCs w:val="20"/>
          <w:shd w:val="clear" w:color="auto" w:fill="FFFFFF"/>
          <w:lang w:val="uk-UA"/>
        </w:rPr>
        <w:t>Кредобанк</w:t>
      </w:r>
      <w:proofErr w:type="spellEnd"/>
      <w:r w:rsidRPr="00F20B20">
        <w:rPr>
          <w:sz w:val="20"/>
          <w:szCs w:val="20"/>
          <w:shd w:val="clear" w:color="auto" w:fill="FFFFFF"/>
          <w:lang w:val="uk-UA"/>
        </w:rPr>
        <w:t xml:space="preserve">» </w:t>
      </w:r>
      <w:proofErr w:type="spellStart"/>
      <w:r w:rsidRPr="00F20B20">
        <w:rPr>
          <w:b/>
          <w:sz w:val="20"/>
          <w:szCs w:val="20"/>
          <w:shd w:val="clear" w:color="auto" w:fill="FFFFFF"/>
          <w:lang w:val="uk-UA"/>
        </w:rPr>
        <w:t>Єжи</w:t>
      </w:r>
      <w:proofErr w:type="spellEnd"/>
      <w:r w:rsidRPr="00F20B20">
        <w:rPr>
          <w:b/>
          <w:sz w:val="20"/>
          <w:szCs w:val="20"/>
          <w:shd w:val="clear" w:color="auto" w:fill="FFFFFF"/>
          <w:lang w:val="uk-UA"/>
        </w:rPr>
        <w:t xml:space="preserve"> </w:t>
      </w:r>
      <w:proofErr w:type="spellStart"/>
      <w:r w:rsidRPr="00F20B20">
        <w:rPr>
          <w:b/>
          <w:sz w:val="20"/>
          <w:szCs w:val="20"/>
          <w:shd w:val="clear" w:color="auto" w:fill="FFFFFF"/>
          <w:lang w:val="uk-UA"/>
        </w:rPr>
        <w:t>Яцек</w:t>
      </w:r>
      <w:proofErr w:type="spellEnd"/>
      <w:r w:rsidRPr="00F20B20">
        <w:rPr>
          <w:b/>
          <w:sz w:val="20"/>
          <w:szCs w:val="20"/>
          <w:shd w:val="clear" w:color="auto" w:fill="FFFFFF"/>
          <w:lang w:val="uk-UA"/>
        </w:rPr>
        <w:t xml:space="preserve"> ШУГАЄВ</w:t>
      </w:r>
      <w:r w:rsidR="001F37F6">
        <w:rPr>
          <w:b/>
          <w:sz w:val="20"/>
          <w:szCs w:val="20"/>
          <w:shd w:val="clear" w:color="auto" w:fill="FFFFFF"/>
          <w:lang w:val="uk-UA"/>
        </w:rPr>
        <w:t xml:space="preserve"> </w:t>
      </w:r>
      <w:r w:rsidR="00277BBD" w:rsidRPr="00277BBD">
        <w:rPr>
          <w:bCs/>
          <w:sz w:val="20"/>
          <w:szCs w:val="20"/>
          <w:shd w:val="clear" w:color="auto" w:fill="FFFFFF"/>
          <w:lang w:val="uk-UA"/>
        </w:rPr>
        <w:t xml:space="preserve">так </w:t>
      </w:r>
      <w:r w:rsidR="00277BBD">
        <w:rPr>
          <w:bCs/>
          <w:sz w:val="20"/>
          <w:szCs w:val="20"/>
          <w:shd w:val="clear" w:color="auto" w:fill="FFFFFF"/>
          <w:lang w:val="uk-UA"/>
        </w:rPr>
        <w:t xml:space="preserve">визначив напрями розвитку банку: </w:t>
      </w:r>
      <w:r w:rsidR="001F37F6" w:rsidRPr="001F37F6">
        <w:rPr>
          <w:bCs/>
          <w:sz w:val="20"/>
          <w:szCs w:val="20"/>
          <w:shd w:val="clear" w:color="auto" w:fill="FFFFFF"/>
          <w:lang w:val="uk-UA"/>
        </w:rPr>
        <w:t>«</w:t>
      </w:r>
      <w:r w:rsidR="001F37F6" w:rsidRPr="001F37F6">
        <w:rPr>
          <w:i/>
          <w:iCs/>
          <w:color w:val="222222"/>
          <w:sz w:val="22"/>
          <w:szCs w:val="22"/>
          <w:lang w:val="uk-UA" w:eastAsia="uk-UA"/>
        </w:rPr>
        <w:t xml:space="preserve">Нашими очікуваннями є і подальший приріст вкладів в гривні. За перші два місяці 2024 року, як і в минулому році, в </w:t>
      </w:r>
      <w:proofErr w:type="spellStart"/>
      <w:r w:rsidR="001F37F6" w:rsidRPr="001F37F6">
        <w:rPr>
          <w:i/>
          <w:iCs/>
          <w:color w:val="222222"/>
          <w:sz w:val="22"/>
          <w:szCs w:val="22"/>
          <w:lang w:val="uk-UA" w:eastAsia="uk-UA"/>
        </w:rPr>
        <w:t>Кредобанку</w:t>
      </w:r>
      <w:proofErr w:type="spellEnd"/>
      <w:r w:rsidR="001F37F6" w:rsidRPr="001F37F6">
        <w:rPr>
          <w:i/>
          <w:iCs/>
          <w:color w:val="222222"/>
          <w:sz w:val="22"/>
          <w:szCs w:val="22"/>
          <w:lang w:val="uk-UA" w:eastAsia="uk-UA"/>
        </w:rPr>
        <w:t xml:space="preserve"> спостерігали наявний приріст депозитів фізичних осіб в національній валюті. Здебільшого клієнтів цікавлять короткотермінові вклади — на чотири та шість місяців. Менше цікавлять вкладників річні вклади, проте і такі залучення присутні. Для наших клієнтів залишаються важливими аспекти, пов’язані зі стабільним веденням рахунків, здійсненням локальних переказів, купівлею валюти в межах, встановлених законодавством, формами вкладення коштів і депозитами</w:t>
      </w:r>
      <w:r w:rsidR="001F37F6">
        <w:rPr>
          <w:i/>
          <w:iCs/>
          <w:color w:val="222222"/>
          <w:sz w:val="22"/>
          <w:szCs w:val="22"/>
          <w:lang w:val="uk-UA" w:eastAsia="uk-UA"/>
        </w:rPr>
        <w:t>»</w:t>
      </w:r>
      <w:r w:rsidR="001F37F6" w:rsidRPr="001F37F6">
        <w:rPr>
          <w:i/>
          <w:iCs/>
          <w:color w:val="222222"/>
          <w:sz w:val="22"/>
          <w:szCs w:val="22"/>
          <w:lang w:val="uk-UA" w:eastAsia="uk-UA"/>
        </w:rPr>
        <w:t>.</w:t>
      </w:r>
    </w:p>
    <w:p w:rsidR="009E40E7" w:rsidRPr="009E40E7" w:rsidRDefault="009E40E7" w:rsidP="009E40E7">
      <w:pPr>
        <w:autoSpaceDE w:val="0"/>
        <w:autoSpaceDN w:val="0"/>
        <w:adjustRightInd w:val="0"/>
        <w:ind w:firstLine="567"/>
        <w:jc w:val="both"/>
        <w:rPr>
          <w:sz w:val="22"/>
          <w:szCs w:val="22"/>
          <w:lang w:val="uk-UA"/>
        </w:rPr>
      </w:pPr>
      <w:r w:rsidRPr="009E40E7">
        <w:rPr>
          <w:sz w:val="22"/>
          <w:szCs w:val="22"/>
          <w:lang w:val="uk-UA"/>
        </w:rPr>
        <w:t xml:space="preserve">Другу сходинку в рейтингу зайняв </w:t>
      </w:r>
      <w:proofErr w:type="spellStart"/>
      <w:r w:rsidRPr="009E40E7">
        <w:rPr>
          <w:sz w:val="22"/>
          <w:szCs w:val="22"/>
          <w:lang w:val="uk-UA"/>
        </w:rPr>
        <w:t>Креді</w:t>
      </w:r>
      <w:proofErr w:type="spellEnd"/>
      <w:r w:rsidRPr="009E40E7">
        <w:rPr>
          <w:sz w:val="22"/>
          <w:szCs w:val="22"/>
          <w:lang w:val="uk-UA"/>
        </w:rPr>
        <w:t xml:space="preserve"> </w:t>
      </w:r>
      <w:proofErr w:type="spellStart"/>
      <w:r w:rsidRPr="009E40E7">
        <w:rPr>
          <w:sz w:val="22"/>
          <w:szCs w:val="22"/>
          <w:lang w:val="uk-UA"/>
        </w:rPr>
        <w:t>Агріколь</w:t>
      </w:r>
      <w:proofErr w:type="spellEnd"/>
      <w:r w:rsidRPr="009E40E7">
        <w:rPr>
          <w:sz w:val="22"/>
          <w:szCs w:val="22"/>
          <w:lang w:val="uk-UA"/>
        </w:rPr>
        <w:t xml:space="preserve"> Банк. Банк завершив 2023 рік з прибутком після оподаткування 2,793 млрд грн, витративши на податок на прибуток 2,625 млрд грн. </w:t>
      </w:r>
      <w:proofErr w:type="spellStart"/>
      <w:r w:rsidRPr="009E40E7">
        <w:rPr>
          <w:sz w:val="22"/>
          <w:szCs w:val="22"/>
          <w:lang w:val="uk-UA"/>
        </w:rPr>
        <w:t>Креді</w:t>
      </w:r>
      <w:proofErr w:type="spellEnd"/>
      <w:r w:rsidRPr="009E40E7">
        <w:rPr>
          <w:sz w:val="22"/>
          <w:szCs w:val="22"/>
          <w:lang w:val="uk-UA"/>
        </w:rPr>
        <w:t xml:space="preserve"> </w:t>
      </w:r>
      <w:proofErr w:type="spellStart"/>
      <w:r w:rsidRPr="009E40E7">
        <w:rPr>
          <w:sz w:val="22"/>
          <w:szCs w:val="22"/>
          <w:lang w:val="uk-UA"/>
        </w:rPr>
        <w:t>Агріколь</w:t>
      </w:r>
      <w:proofErr w:type="spellEnd"/>
      <w:r w:rsidRPr="009E40E7">
        <w:rPr>
          <w:sz w:val="22"/>
          <w:szCs w:val="22"/>
          <w:lang w:val="uk-UA"/>
        </w:rPr>
        <w:t xml:space="preserve"> Банк </w:t>
      </w:r>
      <w:r w:rsidRPr="009E40E7">
        <w:rPr>
          <w:sz w:val="22"/>
          <w:szCs w:val="22"/>
          <w:lang w:val="uk-UA"/>
        </w:rPr>
        <w:lastRenderedPageBreak/>
        <w:t xml:space="preserve">мав гарний запас регулятивного капіталу та ліквідності. Станом на початок 2024 року норматив адекватності регулятивного капіталу </w:t>
      </w:r>
      <w:proofErr w:type="spellStart"/>
      <w:r w:rsidRPr="009E40E7">
        <w:rPr>
          <w:sz w:val="22"/>
          <w:szCs w:val="22"/>
          <w:lang w:val="uk-UA"/>
        </w:rPr>
        <w:t>Креді</w:t>
      </w:r>
      <w:proofErr w:type="spellEnd"/>
      <w:r w:rsidRPr="009E40E7">
        <w:rPr>
          <w:sz w:val="22"/>
          <w:szCs w:val="22"/>
          <w:lang w:val="uk-UA"/>
        </w:rPr>
        <w:t xml:space="preserve"> </w:t>
      </w:r>
      <w:proofErr w:type="spellStart"/>
      <w:r w:rsidRPr="009E40E7">
        <w:rPr>
          <w:sz w:val="22"/>
          <w:szCs w:val="22"/>
          <w:lang w:val="uk-UA"/>
        </w:rPr>
        <w:t>Агріколь</w:t>
      </w:r>
      <w:proofErr w:type="spellEnd"/>
      <w:r w:rsidRPr="009E40E7">
        <w:rPr>
          <w:sz w:val="22"/>
          <w:szCs w:val="22"/>
          <w:lang w:val="uk-UA"/>
        </w:rPr>
        <w:t xml:space="preserve"> Банку дорівнював 28,26%, норматив ліквідності у всіх валютах — 277,07%.</w:t>
      </w:r>
    </w:p>
    <w:p w:rsidR="009E40E7" w:rsidRPr="009E40E7" w:rsidRDefault="009E40E7" w:rsidP="009E40E7">
      <w:pPr>
        <w:autoSpaceDE w:val="0"/>
        <w:autoSpaceDN w:val="0"/>
        <w:adjustRightInd w:val="0"/>
        <w:ind w:firstLine="567"/>
        <w:jc w:val="both"/>
        <w:rPr>
          <w:sz w:val="22"/>
          <w:szCs w:val="22"/>
          <w:lang w:val="uk-UA"/>
        </w:rPr>
      </w:pPr>
      <w:r w:rsidRPr="009E40E7">
        <w:rPr>
          <w:sz w:val="22"/>
          <w:szCs w:val="22"/>
          <w:lang w:val="uk-UA"/>
        </w:rPr>
        <w:t>Третю позицію в рейтингу зайняв Райффайзен Банк. Банк завершив 2023 рік з прибутком після оподаткування 4,781 млрд грн, а його витрати на податок на прибуток склали 4,954 млрд грн.</w:t>
      </w:r>
      <w:r w:rsidRPr="009E40E7">
        <w:rPr>
          <w:lang w:val="uk-UA"/>
        </w:rPr>
        <w:t xml:space="preserve"> </w:t>
      </w:r>
      <w:r w:rsidRPr="009E40E7">
        <w:rPr>
          <w:sz w:val="22"/>
          <w:szCs w:val="22"/>
          <w:lang w:val="uk-UA"/>
        </w:rPr>
        <w:t>Райффайзен Банк був добре забезпечений регулятивним капіталом та мав значний запас ліквідності.</w:t>
      </w:r>
    </w:p>
    <w:p w:rsidR="009E40E7" w:rsidRPr="00F2206E" w:rsidRDefault="009E40E7" w:rsidP="009E40E7">
      <w:pPr>
        <w:autoSpaceDE w:val="0"/>
        <w:autoSpaceDN w:val="0"/>
        <w:adjustRightInd w:val="0"/>
        <w:ind w:firstLine="567"/>
        <w:jc w:val="both"/>
        <w:rPr>
          <w:sz w:val="10"/>
          <w:szCs w:val="10"/>
          <w:lang w:val="uk-UA"/>
        </w:rPr>
      </w:pPr>
    </w:p>
    <w:p w:rsidR="009E40E7" w:rsidRPr="009E40E7" w:rsidRDefault="009E40E7" w:rsidP="009E40E7">
      <w:pPr>
        <w:autoSpaceDE w:val="0"/>
        <w:autoSpaceDN w:val="0"/>
        <w:adjustRightInd w:val="0"/>
        <w:ind w:firstLine="567"/>
        <w:jc w:val="both"/>
        <w:rPr>
          <w:b/>
          <w:bCs/>
          <w:sz w:val="22"/>
          <w:szCs w:val="22"/>
          <w:lang w:val="uk-UA"/>
        </w:rPr>
      </w:pPr>
      <w:r w:rsidRPr="009E40E7">
        <w:rPr>
          <w:b/>
          <w:bCs/>
          <w:sz w:val="22"/>
          <w:szCs w:val="22"/>
          <w:lang w:val="uk-UA"/>
        </w:rPr>
        <w:t>Лідери ТОП-10</w:t>
      </w:r>
    </w:p>
    <w:p w:rsidR="009E40E7" w:rsidRPr="009E40E7" w:rsidRDefault="009E40E7" w:rsidP="009E40E7">
      <w:pPr>
        <w:autoSpaceDE w:val="0"/>
        <w:autoSpaceDN w:val="0"/>
        <w:adjustRightInd w:val="0"/>
        <w:ind w:firstLine="567"/>
        <w:jc w:val="both"/>
        <w:rPr>
          <w:sz w:val="22"/>
          <w:szCs w:val="22"/>
          <w:lang w:val="uk-UA"/>
        </w:rPr>
      </w:pPr>
      <w:r w:rsidRPr="009E40E7">
        <w:rPr>
          <w:sz w:val="22"/>
          <w:szCs w:val="22"/>
          <w:lang w:val="uk-UA"/>
        </w:rPr>
        <w:t xml:space="preserve">До ТОП-10 банків «Рейтингу надійності банківських депозитів» увійшли українськи банки з державним капіталом: ПриватБанк, </w:t>
      </w:r>
      <w:proofErr w:type="spellStart"/>
      <w:r w:rsidRPr="009E40E7">
        <w:rPr>
          <w:sz w:val="22"/>
          <w:szCs w:val="22"/>
          <w:lang w:val="uk-UA"/>
        </w:rPr>
        <w:t>Укргазбанк</w:t>
      </w:r>
      <w:proofErr w:type="spellEnd"/>
      <w:r w:rsidRPr="009E40E7">
        <w:rPr>
          <w:sz w:val="22"/>
          <w:szCs w:val="22"/>
          <w:lang w:val="uk-UA"/>
        </w:rPr>
        <w:t xml:space="preserve"> та Ощадбанк. Також до ТОП-10 банків з надійними депозитами увійшов АТ «КОМІНБАНК» (COMINBANK).</w:t>
      </w:r>
    </w:p>
    <w:p w:rsidR="009E40E7" w:rsidRPr="009E40E7" w:rsidRDefault="009E40E7" w:rsidP="009E40E7">
      <w:pPr>
        <w:autoSpaceDE w:val="0"/>
        <w:autoSpaceDN w:val="0"/>
        <w:adjustRightInd w:val="0"/>
        <w:ind w:firstLine="567"/>
        <w:jc w:val="both"/>
        <w:rPr>
          <w:sz w:val="22"/>
          <w:szCs w:val="22"/>
          <w:lang w:val="uk-UA"/>
        </w:rPr>
      </w:pPr>
      <w:r w:rsidRPr="009E40E7">
        <w:rPr>
          <w:sz w:val="22"/>
          <w:szCs w:val="22"/>
          <w:lang w:val="uk-UA"/>
        </w:rPr>
        <w:t>Серед державних банків вкотре найуспішнішим виявився ПриватБанк, який є постійним учасником рейтингу і стабільно входить до ТОП-10 банків з надійними депозитами. ПриватБанк завершив 2022 рік з прибутком в сумі 30,252 млрд грн, а за 2023 рік прибуток ПриватБанку після оподаткування сягнув 37,765 млрд грн — це трохи менше 44% від загального прибутку вітчизняної банківської системи.</w:t>
      </w:r>
    </w:p>
    <w:p w:rsidR="009E40E7" w:rsidRPr="009E40E7" w:rsidRDefault="009E40E7" w:rsidP="009E40E7">
      <w:pPr>
        <w:autoSpaceDE w:val="0"/>
        <w:autoSpaceDN w:val="0"/>
        <w:adjustRightInd w:val="0"/>
        <w:ind w:firstLine="567"/>
        <w:jc w:val="both"/>
        <w:rPr>
          <w:sz w:val="22"/>
          <w:szCs w:val="22"/>
          <w:lang w:val="uk-UA"/>
        </w:rPr>
      </w:pPr>
      <w:proofErr w:type="spellStart"/>
      <w:r w:rsidRPr="009E40E7">
        <w:rPr>
          <w:sz w:val="22"/>
          <w:szCs w:val="22"/>
          <w:lang w:val="uk-UA"/>
        </w:rPr>
        <w:t>Укргазбанк</w:t>
      </w:r>
      <w:proofErr w:type="spellEnd"/>
      <w:r w:rsidRPr="009E40E7">
        <w:rPr>
          <w:sz w:val="22"/>
          <w:szCs w:val="22"/>
          <w:lang w:val="uk-UA"/>
        </w:rPr>
        <w:t xml:space="preserve"> завершив 2023 рік з прибутком після оподаткування 1,936 млрд грн. Станом на 01.01.2024 року частка NPL в кредитному портфелі банку становила більше 32%. Безумовно, прибуткова діяльність банку покращила його позиції на ринку та в рейтингу надійності депозитів.</w:t>
      </w:r>
    </w:p>
    <w:p w:rsidR="009E40E7" w:rsidRPr="009E40E7" w:rsidRDefault="009E40E7" w:rsidP="009E40E7">
      <w:pPr>
        <w:autoSpaceDE w:val="0"/>
        <w:autoSpaceDN w:val="0"/>
        <w:adjustRightInd w:val="0"/>
        <w:ind w:firstLine="567"/>
        <w:jc w:val="both"/>
        <w:rPr>
          <w:sz w:val="22"/>
          <w:szCs w:val="22"/>
          <w:lang w:val="uk-UA"/>
        </w:rPr>
      </w:pPr>
      <w:r w:rsidRPr="009E40E7">
        <w:rPr>
          <w:sz w:val="22"/>
          <w:szCs w:val="22"/>
          <w:lang w:val="uk-UA"/>
        </w:rPr>
        <w:t xml:space="preserve">Частка проблемних кредитів в кредитному портфелі Ощадбанку станом на кінець четвертого кварталу 2023 року складала більше 46%. Нагадаємо, що за 2019 рік частка проблемних кредитів в Ощадбанку знизилась на 10,44 </w:t>
      </w:r>
      <w:proofErr w:type="spellStart"/>
      <w:r w:rsidRPr="009E40E7">
        <w:rPr>
          <w:sz w:val="22"/>
          <w:szCs w:val="22"/>
          <w:lang w:val="uk-UA"/>
        </w:rPr>
        <w:t>п.п</w:t>
      </w:r>
      <w:proofErr w:type="spellEnd"/>
      <w:r w:rsidRPr="009E40E7">
        <w:rPr>
          <w:sz w:val="22"/>
          <w:szCs w:val="22"/>
          <w:lang w:val="uk-UA"/>
        </w:rPr>
        <w:t xml:space="preserve">., за 2020 рік вона скоротилась ще на 5,46 </w:t>
      </w:r>
      <w:proofErr w:type="spellStart"/>
      <w:r w:rsidRPr="009E40E7">
        <w:rPr>
          <w:sz w:val="22"/>
          <w:szCs w:val="22"/>
          <w:lang w:val="uk-UA"/>
        </w:rPr>
        <w:t>п.п</w:t>
      </w:r>
      <w:proofErr w:type="spellEnd"/>
      <w:r w:rsidRPr="009E40E7">
        <w:rPr>
          <w:sz w:val="22"/>
          <w:szCs w:val="22"/>
          <w:lang w:val="uk-UA"/>
        </w:rPr>
        <w:t>. і станом на 01.01.2022 вона становила 36,65%. 2023 рік банк завершив з прибутком 4,752 млрд грн.</w:t>
      </w:r>
    </w:p>
    <w:p w:rsidR="009E40E7" w:rsidRPr="00F2206E" w:rsidRDefault="009E40E7" w:rsidP="00334707">
      <w:pPr>
        <w:shd w:val="clear" w:color="auto" w:fill="FFFFFF"/>
        <w:jc w:val="both"/>
        <w:rPr>
          <w:i/>
          <w:iCs/>
          <w:sz w:val="22"/>
          <w:szCs w:val="22"/>
          <w:lang w:val="uk-UA"/>
        </w:rPr>
      </w:pPr>
      <w:r w:rsidRPr="009E40E7">
        <w:rPr>
          <w:sz w:val="22"/>
          <w:szCs w:val="22"/>
          <w:lang w:val="uk-UA"/>
        </w:rPr>
        <w:t>АТ «КОМІНБАНК»</w:t>
      </w:r>
      <w:r w:rsidRPr="009E40E7">
        <w:rPr>
          <w:lang w:val="uk-UA"/>
        </w:rPr>
        <w:t xml:space="preserve"> </w:t>
      </w:r>
      <w:r w:rsidRPr="009E40E7">
        <w:rPr>
          <w:sz w:val="22"/>
          <w:szCs w:val="22"/>
          <w:lang w:val="uk-UA"/>
        </w:rPr>
        <w:t>(COMINBANK) посів сьому сходинку у «Рейтингу надійності банківських депозитів». Банк завершив 2023 рік з прибутком після оподаткування в сумі 96,936 млн грн, витрати на податок на прибуток банку склали 50,308 млн грн. Станом на початок 2024 року АТ «КОМІНБАНК» мав високий запас регулятивного капіталу (Н1) на рівні 657,18 млн грн при нормативі не менше 200 млн грн та високий показник адекватності регулятивного капіталу (Н2) на рівні 17,81% при нормативі не менше 10%. Також банк був добре забезпечений ліквідністю: норматив покриття ліквідністю у всіх валютах (</w:t>
      </w:r>
      <w:proofErr w:type="spellStart"/>
      <w:r w:rsidRPr="009E40E7">
        <w:rPr>
          <w:sz w:val="22"/>
          <w:szCs w:val="22"/>
          <w:lang w:val="uk-UA"/>
        </w:rPr>
        <w:t>LCRвв</w:t>
      </w:r>
      <w:proofErr w:type="spellEnd"/>
      <w:r w:rsidRPr="009E40E7">
        <w:rPr>
          <w:sz w:val="22"/>
          <w:szCs w:val="22"/>
          <w:lang w:val="uk-UA"/>
        </w:rPr>
        <w:t xml:space="preserve">) на 01.01.2024 року складав 275,86%, а норматив довгострокової ліквідності (NFSR) — </w:t>
      </w:r>
      <w:r w:rsidRPr="00F2206E">
        <w:rPr>
          <w:sz w:val="22"/>
          <w:szCs w:val="22"/>
          <w:lang w:val="uk-UA"/>
        </w:rPr>
        <w:t>184,74%. АТ «КОМІНБАНК» мав привабливі депозитні програми та високий рівень зовнішньої підтримки від акціонера.</w:t>
      </w:r>
      <w:r w:rsidR="00334707" w:rsidRPr="00F2206E">
        <w:rPr>
          <w:sz w:val="22"/>
          <w:szCs w:val="22"/>
          <w:lang w:val="uk-UA"/>
        </w:rPr>
        <w:t xml:space="preserve"> </w:t>
      </w:r>
      <w:bookmarkStart w:id="0" w:name="_GoBack"/>
      <w:bookmarkEnd w:id="0"/>
    </w:p>
    <w:p w:rsidR="009E40E7" w:rsidRPr="00F2206E" w:rsidRDefault="009E40E7" w:rsidP="009E40E7">
      <w:pPr>
        <w:autoSpaceDE w:val="0"/>
        <w:autoSpaceDN w:val="0"/>
        <w:adjustRightInd w:val="0"/>
        <w:jc w:val="both"/>
        <w:rPr>
          <w:i/>
          <w:iCs/>
          <w:sz w:val="10"/>
          <w:szCs w:val="10"/>
          <w:lang w:val="uk-UA"/>
        </w:rPr>
      </w:pPr>
    </w:p>
    <w:p w:rsidR="009E40E7" w:rsidRPr="00334707" w:rsidRDefault="009E40E7" w:rsidP="009E40E7">
      <w:pPr>
        <w:autoSpaceDE w:val="0"/>
        <w:autoSpaceDN w:val="0"/>
        <w:adjustRightInd w:val="0"/>
        <w:ind w:firstLine="567"/>
        <w:jc w:val="both"/>
        <w:rPr>
          <w:b/>
          <w:bCs/>
          <w:i/>
          <w:iCs/>
          <w:sz w:val="20"/>
          <w:szCs w:val="20"/>
          <w:lang w:val="uk-UA"/>
        </w:rPr>
      </w:pPr>
      <w:r w:rsidRPr="00334707">
        <w:rPr>
          <w:b/>
          <w:bCs/>
          <w:i/>
          <w:iCs/>
          <w:sz w:val="20"/>
          <w:szCs w:val="20"/>
          <w:lang w:val="uk-UA"/>
        </w:rPr>
        <w:t>Кращі депозитні програми під час війни</w:t>
      </w:r>
    </w:p>
    <w:p w:rsidR="009E40E7" w:rsidRPr="009E40E7" w:rsidRDefault="009E40E7" w:rsidP="009E40E7">
      <w:pPr>
        <w:autoSpaceDE w:val="0"/>
        <w:autoSpaceDN w:val="0"/>
        <w:adjustRightInd w:val="0"/>
        <w:ind w:firstLine="567"/>
        <w:jc w:val="both"/>
        <w:rPr>
          <w:sz w:val="22"/>
          <w:szCs w:val="22"/>
          <w:lang w:val="uk-UA"/>
        </w:rPr>
      </w:pPr>
      <w:r w:rsidRPr="009E40E7">
        <w:rPr>
          <w:sz w:val="22"/>
          <w:szCs w:val="22"/>
          <w:lang w:val="uk-UA"/>
        </w:rPr>
        <w:t>В рамках 43-го «Рейтингу надійності банківських депозитів» Агентство переглядало якість депозитних програм банків для населення. Під час війни ліквідність банківських депозитів при збереженні відносно високої дохідності набуває особливого значення. Агентство вивчило депозитні та ощадні програми для населення всіх 56 банків, які приймали участь у рейтингу, та визначило лідерів рейтингу за 4 категоріями банків.</w:t>
      </w:r>
    </w:p>
    <w:p w:rsidR="009E40E7" w:rsidRPr="009E40E7" w:rsidRDefault="009E40E7" w:rsidP="009E40E7">
      <w:pPr>
        <w:autoSpaceDE w:val="0"/>
        <w:autoSpaceDN w:val="0"/>
        <w:adjustRightInd w:val="0"/>
        <w:ind w:firstLine="567"/>
        <w:jc w:val="both"/>
        <w:rPr>
          <w:sz w:val="22"/>
          <w:szCs w:val="22"/>
          <w:lang w:val="uk-UA"/>
        </w:rPr>
      </w:pPr>
      <w:r w:rsidRPr="009E40E7">
        <w:rPr>
          <w:sz w:val="22"/>
          <w:szCs w:val="22"/>
          <w:lang w:val="uk-UA"/>
        </w:rPr>
        <w:t xml:space="preserve">1. Серед банків з державним капіталом кращим депозитом під час війни визнаний депозит «Прибуткова сімка» від </w:t>
      </w:r>
      <w:proofErr w:type="spellStart"/>
      <w:r w:rsidRPr="009E40E7">
        <w:rPr>
          <w:sz w:val="22"/>
          <w:szCs w:val="22"/>
          <w:lang w:val="uk-UA"/>
        </w:rPr>
        <w:t>Укргазбанку</w:t>
      </w:r>
      <w:proofErr w:type="spellEnd"/>
      <w:r w:rsidRPr="009E40E7">
        <w:rPr>
          <w:sz w:val="22"/>
          <w:szCs w:val="22"/>
          <w:lang w:val="uk-UA"/>
        </w:rPr>
        <w:t>. Вклад передбачає розміщення коштів на 7 днів і автоматичну пролонгацію. Умови вкладу забезпечують максимальний доступ вкладника до своїх грошей протягом тижня.</w:t>
      </w:r>
    </w:p>
    <w:p w:rsidR="009E40E7" w:rsidRPr="009E40E7" w:rsidRDefault="009E40E7" w:rsidP="009E40E7">
      <w:pPr>
        <w:autoSpaceDE w:val="0"/>
        <w:autoSpaceDN w:val="0"/>
        <w:adjustRightInd w:val="0"/>
        <w:ind w:firstLine="567"/>
        <w:jc w:val="both"/>
        <w:rPr>
          <w:sz w:val="22"/>
          <w:szCs w:val="22"/>
          <w:lang w:val="uk-UA"/>
        </w:rPr>
      </w:pPr>
      <w:r w:rsidRPr="009E40E7">
        <w:rPr>
          <w:sz w:val="22"/>
          <w:szCs w:val="22"/>
          <w:lang w:val="uk-UA"/>
        </w:rPr>
        <w:t>2. Серед банків з капіталом іноземних банківських груп</w:t>
      </w:r>
      <w:r w:rsidRPr="009E40E7">
        <w:rPr>
          <w:lang w:val="uk-UA"/>
        </w:rPr>
        <w:t xml:space="preserve"> </w:t>
      </w:r>
      <w:r w:rsidRPr="009E40E7">
        <w:rPr>
          <w:sz w:val="22"/>
          <w:szCs w:val="22"/>
          <w:lang w:val="uk-UA"/>
        </w:rPr>
        <w:t>кращим депозитом визнаний ощадний рахунок «Кишеня» від АТ «</w:t>
      </w:r>
      <w:proofErr w:type="spellStart"/>
      <w:r w:rsidR="00D46AF7" w:rsidRPr="009E40E7">
        <w:rPr>
          <w:sz w:val="22"/>
          <w:szCs w:val="22"/>
          <w:lang w:val="uk-UA"/>
        </w:rPr>
        <w:t>Кредобанк</w:t>
      </w:r>
      <w:proofErr w:type="spellEnd"/>
      <w:r w:rsidRPr="009E40E7">
        <w:rPr>
          <w:sz w:val="22"/>
          <w:szCs w:val="22"/>
          <w:lang w:val="uk-UA"/>
        </w:rPr>
        <w:t xml:space="preserve">». Умови ощадної програми передбачають можливість повного доступу до коштів та управління ними через мобільний застосунок </w:t>
      </w:r>
      <w:proofErr w:type="spellStart"/>
      <w:r w:rsidRPr="009E40E7">
        <w:rPr>
          <w:sz w:val="22"/>
          <w:szCs w:val="22"/>
          <w:lang w:val="uk-UA"/>
        </w:rPr>
        <w:t>KredoBank</w:t>
      </w:r>
      <w:proofErr w:type="spellEnd"/>
      <w:r w:rsidRPr="009E40E7">
        <w:rPr>
          <w:sz w:val="22"/>
          <w:szCs w:val="22"/>
          <w:lang w:val="uk-UA"/>
        </w:rPr>
        <w:t>.</w:t>
      </w:r>
    </w:p>
    <w:p w:rsidR="009E40E7" w:rsidRPr="009E40E7" w:rsidRDefault="009E40E7" w:rsidP="009E40E7">
      <w:pPr>
        <w:autoSpaceDE w:val="0"/>
        <w:autoSpaceDN w:val="0"/>
        <w:adjustRightInd w:val="0"/>
        <w:ind w:firstLine="567"/>
        <w:jc w:val="both"/>
        <w:rPr>
          <w:sz w:val="22"/>
          <w:szCs w:val="22"/>
          <w:lang w:val="uk-UA"/>
        </w:rPr>
      </w:pPr>
      <w:r w:rsidRPr="009E40E7">
        <w:rPr>
          <w:sz w:val="22"/>
          <w:szCs w:val="22"/>
          <w:lang w:val="uk-UA"/>
        </w:rPr>
        <w:t xml:space="preserve">3. Серед банків з українським приватним капіталом кращим депозитом визнаний вклад «Ощадний» від </w:t>
      </w:r>
      <w:proofErr w:type="spellStart"/>
      <w:r w:rsidRPr="009E40E7">
        <w:rPr>
          <w:sz w:val="22"/>
          <w:szCs w:val="22"/>
          <w:lang w:val="uk-UA"/>
        </w:rPr>
        <w:t>ТАСКОМБАНКу</w:t>
      </w:r>
      <w:proofErr w:type="spellEnd"/>
      <w:r w:rsidRPr="009E40E7">
        <w:rPr>
          <w:sz w:val="22"/>
          <w:szCs w:val="22"/>
          <w:lang w:val="uk-UA"/>
        </w:rPr>
        <w:t>, який передбачає вільний доступ клієнта до коштів та можливість управління ними через мобільний застосунок.</w:t>
      </w:r>
    </w:p>
    <w:p w:rsidR="009E40E7" w:rsidRPr="009E40E7" w:rsidRDefault="009E40E7" w:rsidP="009E40E7">
      <w:pPr>
        <w:autoSpaceDE w:val="0"/>
        <w:autoSpaceDN w:val="0"/>
        <w:adjustRightInd w:val="0"/>
        <w:ind w:firstLine="567"/>
        <w:jc w:val="both"/>
        <w:rPr>
          <w:sz w:val="22"/>
          <w:szCs w:val="22"/>
          <w:lang w:val="uk-UA"/>
        </w:rPr>
      </w:pPr>
      <w:r w:rsidRPr="009E40E7">
        <w:rPr>
          <w:sz w:val="22"/>
          <w:szCs w:val="22"/>
          <w:lang w:val="uk-UA"/>
        </w:rPr>
        <w:t>4. Серед банків з іноземним капіталом кращим депозитом визнаний депозит «Оптимальний» від банку АТ «КОМІНБАНК», який передбачає вільний доступ клієнта до коштів та одночасно підвищену відсоткову ставку.</w:t>
      </w:r>
    </w:p>
    <w:p w:rsidR="009E40E7" w:rsidRDefault="009E40E7" w:rsidP="009E40E7">
      <w:pPr>
        <w:autoSpaceDE w:val="0"/>
        <w:autoSpaceDN w:val="0"/>
        <w:adjustRightInd w:val="0"/>
        <w:ind w:firstLine="567"/>
        <w:jc w:val="both"/>
        <w:rPr>
          <w:sz w:val="22"/>
          <w:szCs w:val="22"/>
          <w:lang w:val="uk-UA"/>
        </w:rPr>
      </w:pPr>
      <w:r w:rsidRPr="009E40E7">
        <w:rPr>
          <w:sz w:val="22"/>
          <w:szCs w:val="22"/>
          <w:lang w:val="uk-UA"/>
        </w:rPr>
        <w:t>В цілому, за 2023 рік кошті клієнтів банків зросли з 1,93 до 2,44 трлн грн, при цьому на 01.01.2024 року кошти фізичних осіб в українських банках сягнули 1 трлн грн. За спостереженнями агентства, банки активно переглядали свої депозитні та ощадні програми в бік збільшення пропозицій, які б надавали вільний клієнтам доступ до заощаджень та підвищену відсоткову ставку.</w:t>
      </w:r>
    </w:p>
    <w:p w:rsidR="00F2206E" w:rsidRPr="00F2206E" w:rsidRDefault="00F2206E" w:rsidP="009E40E7">
      <w:pPr>
        <w:autoSpaceDE w:val="0"/>
        <w:autoSpaceDN w:val="0"/>
        <w:adjustRightInd w:val="0"/>
        <w:ind w:firstLine="567"/>
        <w:jc w:val="both"/>
        <w:rPr>
          <w:sz w:val="10"/>
          <w:szCs w:val="10"/>
          <w:lang w:val="uk-UA"/>
        </w:rPr>
      </w:pPr>
    </w:p>
    <w:p w:rsidR="00F2206E" w:rsidRDefault="00F2206E" w:rsidP="00C30718">
      <w:pPr>
        <w:autoSpaceDE w:val="0"/>
        <w:autoSpaceDN w:val="0"/>
        <w:adjustRightInd w:val="0"/>
        <w:jc w:val="right"/>
        <w:rPr>
          <w:b/>
          <w:bCs/>
          <w:sz w:val="20"/>
          <w:szCs w:val="20"/>
          <w:lang w:val="uk-UA"/>
        </w:rPr>
      </w:pPr>
    </w:p>
    <w:p w:rsidR="009E40E7" w:rsidRDefault="009E40E7" w:rsidP="00C30718">
      <w:pPr>
        <w:autoSpaceDE w:val="0"/>
        <w:autoSpaceDN w:val="0"/>
        <w:adjustRightInd w:val="0"/>
        <w:jc w:val="right"/>
        <w:rPr>
          <w:sz w:val="20"/>
          <w:szCs w:val="20"/>
          <w:lang w:val="uk-UA"/>
        </w:rPr>
      </w:pPr>
      <w:r w:rsidRPr="00C173D4">
        <w:rPr>
          <w:b/>
          <w:bCs/>
          <w:sz w:val="20"/>
          <w:szCs w:val="20"/>
          <w:lang w:val="uk-UA"/>
        </w:rPr>
        <w:t>Рейтингове агентство «Стандарт-Рейтинг» (Україна)</w:t>
      </w:r>
    </w:p>
    <w:sectPr w:rsidR="009E40E7" w:rsidSect="005E2FCD">
      <w:headerReference w:type="even" r:id="rId8"/>
      <w:headerReference w:type="default" r:id="rId9"/>
      <w:footerReference w:type="even" r:id="rId10"/>
      <w:footerReference w:type="default" r:id="rId11"/>
      <w:pgSz w:w="11906" w:h="16838"/>
      <w:pgMar w:top="540" w:right="566" w:bottom="284" w:left="1440" w:header="5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01E3" w:rsidRDefault="003701E3">
      <w:r>
        <w:separator/>
      </w:r>
    </w:p>
  </w:endnote>
  <w:endnote w:type="continuationSeparator" w:id="0">
    <w:p w:rsidR="003701E3" w:rsidRDefault="00370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ptos Display">
    <w:altName w:val="Arial"/>
    <w:panose1 w:val="00000000000000000000"/>
    <w:charset w:val="00"/>
    <w:family w:val="roman"/>
    <w:notTrueType/>
    <w:pitch w:val="default"/>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352" w:rsidRDefault="00FC5352" w:rsidP="003A2C64">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C5352" w:rsidRDefault="00FC5352" w:rsidP="00CF0E65">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352" w:rsidRPr="00A01CF0" w:rsidRDefault="00FC5352" w:rsidP="00A01CF0">
    <w:pPr>
      <w:pStyle w:val="a6"/>
      <w:ind w:right="360"/>
      <w:rPr>
        <w:rFonts w:ascii="Arial Narrow" w:hAnsi="Arial Narrow"/>
        <w:noProof/>
        <w:sz w:val="16"/>
        <w:szCs w:val="16"/>
        <w:lang w:val="en-US"/>
      </w:rPr>
    </w:pPr>
  </w:p>
  <w:p w:rsidR="00FC5352" w:rsidRPr="00CF0E65" w:rsidRDefault="00FC5352" w:rsidP="00CF0E65">
    <w:pPr>
      <w:pStyle w:val="a6"/>
      <w:ind w:right="360"/>
      <w:jc w:val="center"/>
      <w:rPr>
        <w:i/>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01E3" w:rsidRDefault="003701E3">
      <w:r>
        <w:separator/>
      </w:r>
    </w:p>
  </w:footnote>
  <w:footnote w:type="continuationSeparator" w:id="0">
    <w:p w:rsidR="003701E3" w:rsidRDefault="003701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352" w:rsidRDefault="00FC5352" w:rsidP="003A2C64">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C5352" w:rsidRDefault="00FC5352" w:rsidP="00D43B0E">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352" w:rsidRPr="00F67C81" w:rsidRDefault="00FC5352" w:rsidP="00D43B0E">
    <w:pPr>
      <w:pStyle w:val="a4"/>
      <w:ind w:right="360"/>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F46DE"/>
    <w:multiLevelType w:val="hybridMultilevel"/>
    <w:tmpl w:val="F8DE0056"/>
    <w:lvl w:ilvl="0" w:tplc="0422000F">
      <w:start w:val="1"/>
      <w:numFmt w:val="decimal"/>
      <w:lvlText w:val="%1."/>
      <w:lvlJc w:val="left"/>
      <w:pPr>
        <w:tabs>
          <w:tab w:val="num" w:pos="1260"/>
        </w:tabs>
        <w:ind w:left="1260" w:hanging="360"/>
      </w:pPr>
    </w:lvl>
    <w:lvl w:ilvl="1" w:tplc="04220019" w:tentative="1">
      <w:start w:val="1"/>
      <w:numFmt w:val="lowerLetter"/>
      <w:lvlText w:val="%2."/>
      <w:lvlJc w:val="left"/>
      <w:pPr>
        <w:tabs>
          <w:tab w:val="num" w:pos="1980"/>
        </w:tabs>
        <w:ind w:left="1980" w:hanging="360"/>
      </w:pPr>
    </w:lvl>
    <w:lvl w:ilvl="2" w:tplc="0422001B" w:tentative="1">
      <w:start w:val="1"/>
      <w:numFmt w:val="lowerRoman"/>
      <w:lvlText w:val="%3."/>
      <w:lvlJc w:val="right"/>
      <w:pPr>
        <w:tabs>
          <w:tab w:val="num" w:pos="2700"/>
        </w:tabs>
        <w:ind w:left="2700" w:hanging="180"/>
      </w:pPr>
    </w:lvl>
    <w:lvl w:ilvl="3" w:tplc="0422000F" w:tentative="1">
      <w:start w:val="1"/>
      <w:numFmt w:val="decimal"/>
      <w:lvlText w:val="%4."/>
      <w:lvlJc w:val="left"/>
      <w:pPr>
        <w:tabs>
          <w:tab w:val="num" w:pos="3420"/>
        </w:tabs>
        <w:ind w:left="3420" w:hanging="360"/>
      </w:pPr>
    </w:lvl>
    <w:lvl w:ilvl="4" w:tplc="04220019" w:tentative="1">
      <w:start w:val="1"/>
      <w:numFmt w:val="lowerLetter"/>
      <w:lvlText w:val="%5."/>
      <w:lvlJc w:val="left"/>
      <w:pPr>
        <w:tabs>
          <w:tab w:val="num" w:pos="4140"/>
        </w:tabs>
        <w:ind w:left="4140" w:hanging="360"/>
      </w:pPr>
    </w:lvl>
    <w:lvl w:ilvl="5" w:tplc="0422001B" w:tentative="1">
      <w:start w:val="1"/>
      <w:numFmt w:val="lowerRoman"/>
      <w:lvlText w:val="%6."/>
      <w:lvlJc w:val="right"/>
      <w:pPr>
        <w:tabs>
          <w:tab w:val="num" w:pos="4860"/>
        </w:tabs>
        <w:ind w:left="4860" w:hanging="180"/>
      </w:pPr>
    </w:lvl>
    <w:lvl w:ilvl="6" w:tplc="0422000F" w:tentative="1">
      <w:start w:val="1"/>
      <w:numFmt w:val="decimal"/>
      <w:lvlText w:val="%7."/>
      <w:lvlJc w:val="left"/>
      <w:pPr>
        <w:tabs>
          <w:tab w:val="num" w:pos="5580"/>
        </w:tabs>
        <w:ind w:left="5580" w:hanging="360"/>
      </w:pPr>
    </w:lvl>
    <w:lvl w:ilvl="7" w:tplc="04220019" w:tentative="1">
      <w:start w:val="1"/>
      <w:numFmt w:val="lowerLetter"/>
      <w:lvlText w:val="%8."/>
      <w:lvlJc w:val="left"/>
      <w:pPr>
        <w:tabs>
          <w:tab w:val="num" w:pos="6300"/>
        </w:tabs>
        <w:ind w:left="6300" w:hanging="360"/>
      </w:pPr>
    </w:lvl>
    <w:lvl w:ilvl="8" w:tplc="0422001B" w:tentative="1">
      <w:start w:val="1"/>
      <w:numFmt w:val="lowerRoman"/>
      <w:lvlText w:val="%9."/>
      <w:lvlJc w:val="right"/>
      <w:pPr>
        <w:tabs>
          <w:tab w:val="num" w:pos="7020"/>
        </w:tabs>
        <w:ind w:left="7020" w:hanging="180"/>
      </w:pPr>
    </w:lvl>
  </w:abstractNum>
  <w:abstractNum w:abstractNumId="1" w15:restartNumberingAfterBreak="0">
    <w:nsid w:val="0A5C1EA7"/>
    <w:multiLevelType w:val="hybridMultilevel"/>
    <w:tmpl w:val="6038C7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94774CB"/>
    <w:multiLevelType w:val="hybridMultilevel"/>
    <w:tmpl w:val="A0D699AE"/>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29DA4EA7"/>
    <w:multiLevelType w:val="hybridMultilevel"/>
    <w:tmpl w:val="9CC25518"/>
    <w:lvl w:ilvl="0" w:tplc="5DFE3C1E">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4" w15:restartNumberingAfterBreak="0">
    <w:nsid w:val="2B8A7687"/>
    <w:multiLevelType w:val="hybridMultilevel"/>
    <w:tmpl w:val="DA3827F4"/>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967917"/>
    <w:multiLevelType w:val="hybridMultilevel"/>
    <w:tmpl w:val="5268ED18"/>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6" w15:restartNumberingAfterBreak="0">
    <w:nsid w:val="413B3B20"/>
    <w:multiLevelType w:val="hybridMultilevel"/>
    <w:tmpl w:val="F38E1E5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51F56C72"/>
    <w:multiLevelType w:val="hybridMultilevel"/>
    <w:tmpl w:val="8640E92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538841DC"/>
    <w:multiLevelType w:val="hybridMultilevel"/>
    <w:tmpl w:val="AA843DC6"/>
    <w:lvl w:ilvl="0" w:tplc="0422000F">
      <w:start w:val="1"/>
      <w:numFmt w:val="decimal"/>
      <w:lvlText w:val="%1."/>
      <w:lvlJc w:val="left"/>
      <w:pPr>
        <w:tabs>
          <w:tab w:val="num" w:pos="1260"/>
        </w:tabs>
        <w:ind w:left="1260" w:hanging="360"/>
      </w:pPr>
    </w:lvl>
    <w:lvl w:ilvl="1" w:tplc="04220019" w:tentative="1">
      <w:start w:val="1"/>
      <w:numFmt w:val="lowerLetter"/>
      <w:lvlText w:val="%2."/>
      <w:lvlJc w:val="left"/>
      <w:pPr>
        <w:tabs>
          <w:tab w:val="num" w:pos="1980"/>
        </w:tabs>
        <w:ind w:left="1980" w:hanging="360"/>
      </w:pPr>
    </w:lvl>
    <w:lvl w:ilvl="2" w:tplc="0422001B" w:tentative="1">
      <w:start w:val="1"/>
      <w:numFmt w:val="lowerRoman"/>
      <w:lvlText w:val="%3."/>
      <w:lvlJc w:val="right"/>
      <w:pPr>
        <w:tabs>
          <w:tab w:val="num" w:pos="2700"/>
        </w:tabs>
        <w:ind w:left="2700" w:hanging="180"/>
      </w:pPr>
    </w:lvl>
    <w:lvl w:ilvl="3" w:tplc="0422000F" w:tentative="1">
      <w:start w:val="1"/>
      <w:numFmt w:val="decimal"/>
      <w:lvlText w:val="%4."/>
      <w:lvlJc w:val="left"/>
      <w:pPr>
        <w:tabs>
          <w:tab w:val="num" w:pos="3420"/>
        </w:tabs>
        <w:ind w:left="3420" w:hanging="360"/>
      </w:pPr>
    </w:lvl>
    <w:lvl w:ilvl="4" w:tplc="04220019" w:tentative="1">
      <w:start w:val="1"/>
      <w:numFmt w:val="lowerLetter"/>
      <w:lvlText w:val="%5."/>
      <w:lvlJc w:val="left"/>
      <w:pPr>
        <w:tabs>
          <w:tab w:val="num" w:pos="4140"/>
        </w:tabs>
        <w:ind w:left="4140" w:hanging="360"/>
      </w:pPr>
    </w:lvl>
    <w:lvl w:ilvl="5" w:tplc="0422001B" w:tentative="1">
      <w:start w:val="1"/>
      <w:numFmt w:val="lowerRoman"/>
      <w:lvlText w:val="%6."/>
      <w:lvlJc w:val="right"/>
      <w:pPr>
        <w:tabs>
          <w:tab w:val="num" w:pos="4860"/>
        </w:tabs>
        <w:ind w:left="4860" w:hanging="180"/>
      </w:pPr>
    </w:lvl>
    <w:lvl w:ilvl="6" w:tplc="0422000F" w:tentative="1">
      <w:start w:val="1"/>
      <w:numFmt w:val="decimal"/>
      <w:lvlText w:val="%7."/>
      <w:lvlJc w:val="left"/>
      <w:pPr>
        <w:tabs>
          <w:tab w:val="num" w:pos="5580"/>
        </w:tabs>
        <w:ind w:left="5580" w:hanging="360"/>
      </w:pPr>
    </w:lvl>
    <w:lvl w:ilvl="7" w:tplc="04220019" w:tentative="1">
      <w:start w:val="1"/>
      <w:numFmt w:val="lowerLetter"/>
      <w:lvlText w:val="%8."/>
      <w:lvlJc w:val="left"/>
      <w:pPr>
        <w:tabs>
          <w:tab w:val="num" w:pos="6300"/>
        </w:tabs>
        <w:ind w:left="6300" w:hanging="360"/>
      </w:pPr>
    </w:lvl>
    <w:lvl w:ilvl="8" w:tplc="0422001B" w:tentative="1">
      <w:start w:val="1"/>
      <w:numFmt w:val="lowerRoman"/>
      <w:lvlText w:val="%9."/>
      <w:lvlJc w:val="right"/>
      <w:pPr>
        <w:tabs>
          <w:tab w:val="num" w:pos="7020"/>
        </w:tabs>
        <w:ind w:left="7020" w:hanging="180"/>
      </w:pPr>
    </w:lvl>
  </w:abstractNum>
  <w:abstractNum w:abstractNumId="9" w15:restartNumberingAfterBreak="0">
    <w:nsid w:val="57F100CC"/>
    <w:multiLevelType w:val="hybridMultilevel"/>
    <w:tmpl w:val="E70E8D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64706FE0"/>
    <w:multiLevelType w:val="hybridMultilevel"/>
    <w:tmpl w:val="66040E88"/>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1" w15:restartNumberingAfterBreak="0">
    <w:nsid w:val="64A27398"/>
    <w:multiLevelType w:val="hybridMultilevel"/>
    <w:tmpl w:val="B394A726"/>
    <w:lvl w:ilvl="0" w:tplc="1000000F">
      <w:start w:val="1"/>
      <w:numFmt w:val="decimal"/>
      <w:lvlText w:val="%1."/>
      <w:lvlJc w:val="left"/>
      <w:pPr>
        <w:ind w:left="1260" w:hanging="360"/>
      </w:pPr>
    </w:lvl>
    <w:lvl w:ilvl="1" w:tplc="10000019" w:tentative="1">
      <w:start w:val="1"/>
      <w:numFmt w:val="lowerLetter"/>
      <w:lvlText w:val="%2."/>
      <w:lvlJc w:val="left"/>
      <w:pPr>
        <w:ind w:left="1980" w:hanging="360"/>
      </w:pPr>
    </w:lvl>
    <w:lvl w:ilvl="2" w:tplc="1000001B" w:tentative="1">
      <w:start w:val="1"/>
      <w:numFmt w:val="lowerRoman"/>
      <w:lvlText w:val="%3."/>
      <w:lvlJc w:val="right"/>
      <w:pPr>
        <w:ind w:left="2700" w:hanging="180"/>
      </w:pPr>
    </w:lvl>
    <w:lvl w:ilvl="3" w:tplc="1000000F" w:tentative="1">
      <w:start w:val="1"/>
      <w:numFmt w:val="decimal"/>
      <w:lvlText w:val="%4."/>
      <w:lvlJc w:val="left"/>
      <w:pPr>
        <w:ind w:left="3420" w:hanging="360"/>
      </w:pPr>
    </w:lvl>
    <w:lvl w:ilvl="4" w:tplc="10000019" w:tentative="1">
      <w:start w:val="1"/>
      <w:numFmt w:val="lowerLetter"/>
      <w:lvlText w:val="%5."/>
      <w:lvlJc w:val="left"/>
      <w:pPr>
        <w:ind w:left="4140" w:hanging="360"/>
      </w:pPr>
    </w:lvl>
    <w:lvl w:ilvl="5" w:tplc="1000001B" w:tentative="1">
      <w:start w:val="1"/>
      <w:numFmt w:val="lowerRoman"/>
      <w:lvlText w:val="%6."/>
      <w:lvlJc w:val="right"/>
      <w:pPr>
        <w:ind w:left="4860" w:hanging="180"/>
      </w:pPr>
    </w:lvl>
    <w:lvl w:ilvl="6" w:tplc="1000000F" w:tentative="1">
      <w:start w:val="1"/>
      <w:numFmt w:val="decimal"/>
      <w:lvlText w:val="%7."/>
      <w:lvlJc w:val="left"/>
      <w:pPr>
        <w:ind w:left="5580" w:hanging="360"/>
      </w:pPr>
    </w:lvl>
    <w:lvl w:ilvl="7" w:tplc="10000019" w:tentative="1">
      <w:start w:val="1"/>
      <w:numFmt w:val="lowerLetter"/>
      <w:lvlText w:val="%8."/>
      <w:lvlJc w:val="left"/>
      <w:pPr>
        <w:ind w:left="6300" w:hanging="360"/>
      </w:pPr>
    </w:lvl>
    <w:lvl w:ilvl="8" w:tplc="1000001B" w:tentative="1">
      <w:start w:val="1"/>
      <w:numFmt w:val="lowerRoman"/>
      <w:lvlText w:val="%9."/>
      <w:lvlJc w:val="right"/>
      <w:pPr>
        <w:ind w:left="7020" w:hanging="180"/>
      </w:pPr>
    </w:lvl>
  </w:abstractNum>
  <w:abstractNum w:abstractNumId="12" w15:restartNumberingAfterBreak="0">
    <w:nsid w:val="66FE6047"/>
    <w:multiLevelType w:val="hybridMultilevel"/>
    <w:tmpl w:val="A210C10E"/>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3" w15:restartNumberingAfterBreak="0">
    <w:nsid w:val="6BC940A8"/>
    <w:multiLevelType w:val="hybridMultilevel"/>
    <w:tmpl w:val="80BAE9A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75743E11"/>
    <w:multiLevelType w:val="hybridMultilevel"/>
    <w:tmpl w:val="8FB6A41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78827186"/>
    <w:multiLevelType w:val="hybridMultilevel"/>
    <w:tmpl w:val="E376D63E"/>
    <w:lvl w:ilvl="0" w:tplc="0422000F">
      <w:start w:val="1"/>
      <w:numFmt w:val="decimal"/>
      <w:lvlText w:val="%1."/>
      <w:lvlJc w:val="left"/>
      <w:pPr>
        <w:tabs>
          <w:tab w:val="num" w:pos="1260"/>
        </w:tabs>
        <w:ind w:left="1260" w:hanging="360"/>
      </w:pPr>
    </w:lvl>
    <w:lvl w:ilvl="1" w:tplc="04220019" w:tentative="1">
      <w:start w:val="1"/>
      <w:numFmt w:val="lowerLetter"/>
      <w:lvlText w:val="%2."/>
      <w:lvlJc w:val="left"/>
      <w:pPr>
        <w:tabs>
          <w:tab w:val="num" w:pos="1980"/>
        </w:tabs>
        <w:ind w:left="1980" w:hanging="360"/>
      </w:pPr>
    </w:lvl>
    <w:lvl w:ilvl="2" w:tplc="0422001B" w:tentative="1">
      <w:start w:val="1"/>
      <w:numFmt w:val="lowerRoman"/>
      <w:lvlText w:val="%3."/>
      <w:lvlJc w:val="right"/>
      <w:pPr>
        <w:tabs>
          <w:tab w:val="num" w:pos="2700"/>
        </w:tabs>
        <w:ind w:left="2700" w:hanging="180"/>
      </w:pPr>
    </w:lvl>
    <w:lvl w:ilvl="3" w:tplc="0422000F" w:tentative="1">
      <w:start w:val="1"/>
      <w:numFmt w:val="decimal"/>
      <w:lvlText w:val="%4."/>
      <w:lvlJc w:val="left"/>
      <w:pPr>
        <w:tabs>
          <w:tab w:val="num" w:pos="3420"/>
        </w:tabs>
        <w:ind w:left="3420" w:hanging="360"/>
      </w:pPr>
    </w:lvl>
    <w:lvl w:ilvl="4" w:tplc="04220019" w:tentative="1">
      <w:start w:val="1"/>
      <w:numFmt w:val="lowerLetter"/>
      <w:lvlText w:val="%5."/>
      <w:lvlJc w:val="left"/>
      <w:pPr>
        <w:tabs>
          <w:tab w:val="num" w:pos="4140"/>
        </w:tabs>
        <w:ind w:left="4140" w:hanging="360"/>
      </w:pPr>
    </w:lvl>
    <w:lvl w:ilvl="5" w:tplc="0422001B" w:tentative="1">
      <w:start w:val="1"/>
      <w:numFmt w:val="lowerRoman"/>
      <w:lvlText w:val="%6."/>
      <w:lvlJc w:val="right"/>
      <w:pPr>
        <w:tabs>
          <w:tab w:val="num" w:pos="4860"/>
        </w:tabs>
        <w:ind w:left="4860" w:hanging="180"/>
      </w:pPr>
    </w:lvl>
    <w:lvl w:ilvl="6" w:tplc="0422000F" w:tentative="1">
      <w:start w:val="1"/>
      <w:numFmt w:val="decimal"/>
      <w:lvlText w:val="%7."/>
      <w:lvlJc w:val="left"/>
      <w:pPr>
        <w:tabs>
          <w:tab w:val="num" w:pos="5580"/>
        </w:tabs>
        <w:ind w:left="5580" w:hanging="360"/>
      </w:pPr>
    </w:lvl>
    <w:lvl w:ilvl="7" w:tplc="04220019" w:tentative="1">
      <w:start w:val="1"/>
      <w:numFmt w:val="lowerLetter"/>
      <w:lvlText w:val="%8."/>
      <w:lvlJc w:val="left"/>
      <w:pPr>
        <w:tabs>
          <w:tab w:val="num" w:pos="6300"/>
        </w:tabs>
        <w:ind w:left="6300" w:hanging="360"/>
      </w:pPr>
    </w:lvl>
    <w:lvl w:ilvl="8" w:tplc="0422001B" w:tentative="1">
      <w:start w:val="1"/>
      <w:numFmt w:val="lowerRoman"/>
      <w:lvlText w:val="%9."/>
      <w:lvlJc w:val="right"/>
      <w:pPr>
        <w:tabs>
          <w:tab w:val="num" w:pos="7020"/>
        </w:tabs>
        <w:ind w:left="7020" w:hanging="180"/>
      </w:pPr>
    </w:lvl>
  </w:abstractNum>
  <w:abstractNum w:abstractNumId="16" w15:restartNumberingAfterBreak="0">
    <w:nsid w:val="79587664"/>
    <w:multiLevelType w:val="hybridMultilevel"/>
    <w:tmpl w:val="12709AEC"/>
    <w:lvl w:ilvl="0" w:tplc="2000000F">
      <w:start w:val="1"/>
      <w:numFmt w:val="decimal"/>
      <w:lvlText w:val="%1."/>
      <w:lvlJc w:val="left"/>
      <w:pPr>
        <w:ind w:left="927"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98F3E7B"/>
    <w:multiLevelType w:val="hybridMultilevel"/>
    <w:tmpl w:val="02D062A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7CCA31F9"/>
    <w:multiLevelType w:val="hybridMultilevel"/>
    <w:tmpl w:val="4FFA9CC0"/>
    <w:lvl w:ilvl="0" w:tplc="203A9E98">
      <w:start w:val="1"/>
      <w:numFmt w:val="decimal"/>
      <w:lvlText w:val="%1."/>
      <w:lvlJc w:val="left"/>
      <w:pPr>
        <w:ind w:left="1080" w:hanging="360"/>
      </w:pPr>
      <w:rPr>
        <w:rFonts w:ascii="Times New Roman" w:eastAsia="Times New Roman" w:hAnsi="Times New Roman" w:cs="Times New Roman"/>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abstractNumId w:val="9"/>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8"/>
  </w:num>
  <w:num w:numId="8">
    <w:abstractNumId w:val="0"/>
  </w:num>
  <w:num w:numId="9">
    <w:abstractNumId w:val="15"/>
  </w:num>
  <w:num w:numId="10">
    <w:abstractNumId w:val="7"/>
  </w:num>
  <w:num w:numId="11">
    <w:abstractNumId w:val="12"/>
  </w:num>
  <w:num w:numId="12">
    <w:abstractNumId w:val="14"/>
  </w:num>
  <w:num w:numId="13">
    <w:abstractNumId w:val="6"/>
  </w:num>
  <w:num w:numId="14">
    <w:abstractNumId w:val="11"/>
  </w:num>
  <w:num w:numId="15">
    <w:abstractNumId w:val="2"/>
  </w:num>
  <w:num w:numId="16">
    <w:abstractNumId w:val="10"/>
  </w:num>
  <w:num w:numId="17">
    <w:abstractNumId w:val="18"/>
  </w:num>
  <w:num w:numId="18">
    <w:abstractNumId w:val="3"/>
  </w:num>
  <w:num w:numId="19">
    <w:abstractNumId w:val="16"/>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615"/>
    <w:rsid w:val="00005707"/>
    <w:rsid w:val="00013026"/>
    <w:rsid w:val="00015024"/>
    <w:rsid w:val="00032C54"/>
    <w:rsid w:val="00032EB3"/>
    <w:rsid w:val="00036DEC"/>
    <w:rsid w:val="00037F57"/>
    <w:rsid w:val="000431CE"/>
    <w:rsid w:val="00050AEE"/>
    <w:rsid w:val="00052BEF"/>
    <w:rsid w:val="000542BE"/>
    <w:rsid w:val="00054322"/>
    <w:rsid w:val="00054D3C"/>
    <w:rsid w:val="0005516F"/>
    <w:rsid w:val="000555D9"/>
    <w:rsid w:val="00064C8F"/>
    <w:rsid w:val="00065D3B"/>
    <w:rsid w:val="0006684F"/>
    <w:rsid w:val="000703E3"/>
    <w:rsid w:val="00073B69"/>
    <w:rsid w:val="0007487C"/>
    <w:rsid w:val="00077DBD"/>
    <w:rsid w:val="0008194B"/>
    <w:rsid w:val="00083452"/>
    <w:rsid w:val="000A20D3"/>
    <w:rsid w:val="000A5446"/>
    <w:rsid w:val="000B17FE"/>
    <w:rsid w:val="000B7271"/>
    <w:rsid w:val="000C0017"/>
    <w:rsid w:val="000C2770"/>
    <w:rsid w:val="000C3AA0"/>
    <w:rsid w:val="000C5D92"/>
    <w:rsid w:val="000C5EAF"/>
    <w:rsid w:val="000D271A"/>
    <w:rsid w:val="000D56C7"/>
    <w:rsid w:val="000E19E9"/>
    <w:rsid w:val="000E2B88"/>
    <w:rsid w:val="000E3988"/>
    <w:rsid w:val="000E5EE5"/>
    <w:rsid w:val="000F34AA"/>
    <w:rsid w:val="0010640A"/>
    <w:rsid w:val="00106453"/>
    <w:rsid w:val="00111CB7"/>
    <w:rsid w:val="001129B8"/>
    <w:rsid w:val="00112DFD"/>
    <w:rsid w:val="00114FA1"/>
    <w:rsid w:val="00116831"/>
    <w:rsid w:val="00120CDF"/>
    <w:rsid w:val="0012319D"/>
    <w:rsid w:val="001242CA"/>
    <w:rsid w:val="00124EE7"/>
    <w:rsid w:val="00127641"/>
    <w:rsid w:val="00127B5D"/>
    <w:rsid w:val="00132825"/>
    <w:rsid w:val="00135466"/>
    <w:rsid w:val="00137AB4"/>
    <w:rsid w:val="0014115B"/>
    <w:rsid w:val="00141343"/>
    <w:rsid w:val="00144918"/>
    <w:rsid w:val="00147ACF"/>
    <w:rsid w:val="00152731"/>
    <w:rsid w:val="00152AE2"/>
    <w:rsid w:val="00156DED"/>
    <w:rsid w:val="00165165"/>
    <w:rsid w:val="001709F7"/>
    <w:rsid w:val="0017792F"/>
    <w:rsid w:val="0018442A"/>
    <w:rsid w:val="00185117"/>
    <w:rsid w:val="00185C51"/>
    <w:rsid w:val="00187717"/>
    <w:rsid w:val="00187B1A"/>
    <w:rsid w:val="00187B6E"/>
    <w:rsid w:val="0019185B"/>
    <w:rsid w:val="0019203F"/>
    <w:rsid w:val="0019206B"/>
    <w:rsid w:val="00193980"/>
    <w:rsid w:val="001945CE"/>
    <w:rsid w:val="001A1061"/>
    <w:rsid w:val="001A4BB2"/>
    <w:rsid w:val="001A7200"/>
    <w:rsid w:val="001B0E17"/>
    <w:rsid w:val="001B459C"/>
    <w:rsid w:val="001B5EC8"/>
    <w:rsid w:val="001B7EAC"/>
    <w:rsid w:val="001C2245"/>
    <w:rsid w:val="001C55F0"/>
    <w:rsid w:val="001C5E46"/>
    <w:rsid w:val="001D38EA"/>
    <w:rsid w:val="001D3E3C"/>
    <w:rsid w:val="001D6D3A"/>
    <w:rsid w:val="001D79C7"/>
    <w:rsid w:val="001E1183"/>
    <w:rsid w:val="001E54AF"/>
    <w:rsid w:val="001E7C24"/>
    <w:rsid w:val="001F33CD"/>
    <w:rsid w:val="001F37F6"/>
    <w:rsid w:val="001F6B79"/>
    <w:rsid w:val="002041FA"/>
    <w:rsid w:val="00207FF0"/>
    <w:rsid w:val="002126A1"/>
    <w:rsid w:val="002243F8"/>
    <w:rsid w:val="0022567A"/>
    <w:rsid w:val="00232C1A"/>
    <w:rsid w:val="00233AFE"/>
    <w:rsid w:val="0023457F"/>
    <w:rsid w:val="0023603B"/>
    <w:rsid w:val="002363BD"/>
    <w:rsid w:val="00236CFF"/>
    <w:rsid w:val="00240374"/>
    <w:rsid w:val="00242B90"/>
    <w:rsid w:val="00245E85"/>
    <w:rsid w:val="0024798A"/>
    <w:rsid w:val="00252DF4"/>
    <w:rsid w:val="00264A59"/>
    <w:rsid w:val="00266E5D"/>
    <w:rsid w:val="0026724E"/>
    <w:rsid w:val="00267A54"/>
    <w:rsid w:val="0027073A"/>
    <w:rsid w:val="00277BBD"/>
    <w:rsid w:val="00282C0A"/>
    <w:rsid w:val="0029208D"/>
    <w:rsid w:val="00292CC2"/>
    <w:rsid w:val="00294E1B"/>
    <w:rsid w:val="00295C61"/>
    <w:rsid w:val="002971A1"/>
    <w:rsid w:val="00297795"/>
    <w:rsid w:val="002A1A9E"/>
    <w:rsid w:val="002A2C53"/>
    <w:rsid w:val="002A4BAA"/>
    <w:rsid w:val="002A6F7B"/>
    <w:rsid w:val="002A7FFC"/>
    <w:rsid w:val="002B35AC"/>
    <w:rsid w:val="002B4253"/>
    <w:rsid w:val="002B651E"/>
    <w:rsid w:val="002C264A"/>
    <w:rsid w:val="002C376D"/>
    <w:rsid w:val="002C6ADA"/>
    <w:rsid w:val="002D6F24"/>
    <w:rsid w:val="002E4EE2"/>
    <w:rsid w:val="002E5ED3"/>
    <w:rsid w:val="002F178D"/>
    <w:rsid w:val="002F4E21"/>
    <w:rsid w:val="0030697A"/>
    <w:rsid w:val="0031313F"/>
    <w:rsid w:val="00326EBA"/>
    <w:rsid w:val="003343B8"/>
    <w:rsid w:val="00334707"/>
    <w:rsid w:val="00334AD8"/>
    <w:rsid w:val="003352AC"/>
    <w:rsid w:val="003458B4"/>
    <w:rsid w:val="00345923"/>
    <w:rsid w:val="003548F0"/>
    <w:rsid w:val="0035680A"/>
    <w:rsid w:val="00361106"/>
    <w:rsid w:val="00362980"/>
    <w:rsid w:val="00362B73"/>
    <w:rsid w:val="00365076"/>
    <w:rsid w:val="003663A4"/>
    <w:rsid w:val="003665C2"/>
    <w:rsid w:val="0036741D"/>
    <w:rsid w:val="003701E3"/>
    <w:rsid w:val="00375668"/>
    <w:rsid w:val="00375852"/>
    <w:rsid w:val="003824A0"/>
    <w:rsid w:val="003846F1"/>
    <w:rsid w:val="00392DCD"/>
    <w:rsid w:val="00393487"/>
    <w:rsid w:val="003A2C64"/>
    <w:rsid w:val="003A5CEE"/>
    <w:rsid w:val="003A725A"/>
    <w:rsid w:val="003B6717"/>
    <w:rsid w:val="003B70B1"/>
    <w:rsid w:val="003C20FE"/>
    <w:rsid w:val="003C3CFB"/>
    <w:rsid w:val="003C4CC4"/>
    <w:rsid w:val="003D0CA8"/>
    <w:rsid w:val="003D1557"/>
    <w:rsid w:val="003D1A3E"/>
    <w:rsid w:val="003D3117"/>
    <w:rsid w:val="003D5696"/>
    <w:rsid w:val="003E1A3C"/>
    <w:rsid w:val="003E2A56"/>
    <w:rsid w:val="003E4024"/>
    <w:rsid w:val="003F05E1"/>
    <w:rsid w:val="003F374E"/>
    <w:rsid w:val="003F7B2B"/>
    <w:rsid w:val="0040329C"/>
    <w:rsid w:val="00405F45"/>
    <w:rsid w:val="00406634"/>
    <w:rsid w:val="004067A8"/>
    <w:rsid w:val="0041115D"/>
    <w:rsid w:val="0042105F"/>
    <w:rsid w:val="00421377"/>
    <w:rsid w:val="004265C2"/>
    <w:rsid w:val="00426ABE"/>
    <w:rsid w:val="00431910"/>
    <w:rsid w:val="00440404"/>
    <w:rsid w:val="0044192A"/>
    <w:rsid w:val="00442FBE"/>
    <w:rsid w:val="004446CA"/>
    <w:rsid w:val="0044478E"/>
    <w:rsid w:val="004448EA"/>
    <w:rsid w:val="00447080"/>
    <w:rsid w:val="00454513"/>
    <w:rsid w:val="00454726"/>
    <w:rsid w:val="00455B75"/>
    <w:rsid w:val="00455DB1"/>
    <w:rsid w:val="0046656B"/>
    <w:rsid w:val="00467A07"/>
    <w:rsid w:val="004713B6"/>
    <w:rsid w:val="00474289"/>
    <w:rsid w:val="00475797"/>
    <w:rsid w:val="004834AC"/>
    <w:rsid w:val="00483A94"/>
    <w:rsid w:val="00486CC0"/>
    <w:rsid w:val="004918EA"/>
    <w:rsid w:val="00496E93"/>
    <w:rsid w:val="004A6445"/>
    <w:rsid w:val="004A6C54"/>
    <w:rsid w:val="004A75CF"/>
    <w:rsid w:val="004B14D2"/>
    <w:rsid w:val="004B696D"/>
    <w:rsid w:val="004B75C3"/>
    <w:rsid w:val="004C0E10"/>
    <w:rsid w:val="004C2FB0"/>
    <w:rsid w:val="004C408E"/>
    <w:rsid w:val="004C5389"/>
    <w:rsid w:val="004C6414"/>
    <w:rsid w:val="004C67EA"/>
    <w:rsid w:val="004C72DF"/>
    <w:rsid w:val="004D5E13"/>
    <w:rsid w:val="004E0A34"/>
    <w:rsid w:val="004E0C75"/>
    <w:rsid w:val="004E425A"/>
    <w:rsid w:val="004E45F3"/>
    <w:rsid w:val="004F1CA2"/>
    <w:rsid w:val="004F2288"/>
    <w:rsid w:val="004F47A9"/>
    <w:rsid w:val="004F60D8"/>
    <w:rsid w:val="00504086"/>
    <w:rsid w:val="00505A66"/>
    <w:rsid w:val="00511728"/>
    <w:rsid w:val="005152CF"/>
    <w:rsid w:val="00520432"/>
    <w:rsid w:val="00522459"/>
    <w:rsid w:val="00524F05"/>
    <w:rsid w:val="00534E20"/>
    <w:rsid w:val="0054035A"/>
    <w:rsid w:val="005414B3"/>
    <w:rsid w:val="005419D9"/>
    <w:rsid w:val="00542DE2"/>
    <w:rsid w:val="00544D16"/>
    <w:rsid w:val="00544FE5"/>
    <w:rsid w:val="00546BCE"/>
    <w:rsid w:val="005505E3"/>
    <w:rsid w:val="005530F1"/>
    <w:rsid w:val="00554AE3"/>
    <w:rsid w:val="0055732F"/>
    <w:rsid w:val="005602C0"/>
    <w:rsid w:val="00560737"/>
    <w:rsid w:val="005674E8"/>
    <w:rsid w:val="005706CA"/>
    <w:rsid w:val="00577D02"/>
    <w:rsid w:val="00582E70"/>
    <w:rsid w:val="0058366C"/>
    <w:rsid w:val="0059168E"/>
    <w:rsid w:val="0059308E"/>
    <w:rsid w:val="0059356C"/>
    <w:rsid w:val="00594615"/>
    <w:rsid w:val="00595A42"/>
    <w:rsid w:val="00595DDB"/>
    <w:rsid w:val="005A1034"/>
    <w:rsid w:val="005A2AAE"/>
    <w:rsid w:val="005A59CB"/>
    <w:rsid w:val="005B2108"/>
    <w:rsid w:val="005B6888"/>
    <w:rsid w:val="005B6ADC"/>
    <w:rsid w:val="005B72F3"/>
    <w:rsid w:val="005C54A8"/>
    <w:rsid w:val="005C56DD"/>
    <w:rsid w:val="005C58AE"/>
    <w:rsid w:val="005D1A1D"/>
    <w:rsid w:val="005D27F9"/>
    <w:rsid w:val="005D3B38"/>
    <w:rsid w:val="005D3BEE"/>
    <w:rsid w:val="005D46D9"/>
    <w:rsid w:val="005D7D85"/>
    <w:rsid w:val="005E2FCD"/>
    <w:rsid w:val="005E63A3"/>
    <w:rsid w:val="005E6DF6"/>
    <w:rsid w:val="005F4FE5"/>
    <w:rsid w:val="005F5743"/>
    <w:rsid w:val="005F799B"/>
    <w:rsid w:val="00612F9D"/>
    <w:rsid w:val="00613304"/>
    <w:rsid w:val="006144D5"/>
    <w:rsid w:val="0061626F"/>
    <w:rsid w:val="00616602"/>
    <w:rsid w:val="00617012"/>
    <w:rsid w:val="00621C5D"/>
    <w:rsid w:val="0062596A"/>
    <w:rsid w:val="00626B3A"/>
    <w:rsid w:val="00627B17"/>
    <w:rsid w:val="0063782E"/>
    <w:rsid w:val="00637C8F"/>
    <w:rsid w:val="00646E46"/>
    <w:rsid w:val="0064701B"/>
    <w:rsid w:val="00650858"/>
    <w:rsid w:val="00652227"/>
    <w:rsid w:val="006556D3"/>
    <w:rsid w:val="00660594"/>
    <w:rsid w:val="00666502"/>
    <w:rsid w:val="0067110D"/>
    <w:rsid w:val="00675B10"/>
    <w:rsid w:val="00675CD2"/>
    <w:rsid w:val="006760BE"/>
    <w:rsid w:val="00676642"/>
    <w:rsid w:val="00676A4A"/>
    <w:rsid w:val="006807B9"/>
    <w:rsid w:val="0069239B"/>
    <w:rsid w:val="006924BB"/>
    <w:rsid w:val="006A1F16"/>
    <w:rsid w:val="006A614C"/>
    <w:rsid w:val="006B1566"/>
    <w:rsid w:val="006B279E"/>
    <w:rsid w:val="006B336B"/>
    <w:rsid w:val="006B7CCD"/>
    <w:rsid w:val="006C04F0"/>
    <w:rsid w:val="006C08F8"/>
    <w:rsid w:val="006C3243"/>
    <w:rsid w:val="006C4FF3"/>
    <w:rsid w:val="006D18EE"/>
    <w:rsid w:val="006D6289"/>
    <w:rsid w:val="006D65A1"/>
    <w:rsid w:val="006E258F"/>
    <w:rsid w:val="006E7F9A"/>
    <w:rsid w:val="00700A50"/>
    <w:rsid w:val="00702B22"/>
    <w:rsid w:val="00712C05"/>
    <w:rsid w:val="007138A7"/>
    <w:rsid w:val="00715D50"/>
    <w:rsid w:val="00724696"/>
    <w:rsid w:val="00727549"/>
    <w:rsid w:val="00734F22"/>
    <w:rsid w:val="007375B1"/>
    <w:rsid w:val="007407AB"/>
    <w:rsid w:val="00751744"/>
    <w:rsid w:val="00757FC0"/>
    <w:rsid w:val="00762E18"/>
    <w:rsid w:val="00762F25"/>
    <w:rsid w:val="00764A8B"/>
    <w:rsid w:val="00775029"/>
    <w:rsid w:val="007771A8"/>
    <w:rsid w:val="00782510"/>
    <w:rsid w:val="0078314C"/>
    <w:rsid w:val="007871F5"/>
    <w:rsid w:val="00791C7C"/>
    <w:rsid w:val="00792DA8"/>
    <w:rsid w:val="0079607A"/>
    <w:rsid w:val="007A4253"/>
    <w:rsid w:val="007A5190"/>
    <w:rsid w:val="007B2AF5"/>
    <w:rsid w:val="007B2D09"/>
    <w:rsid w:val="007C0660"/>
    <w:rsid w:val="007C6985"/>
    <w:rsid w:val="007D3E43"/>
    <w:rsid w:val="007D56FE"/>
    <w:rsid w:val="007E41B9"/>
    <w:rsid w:val="007E51D7"/>
    <w:rsid w:val="007E5897"/>
    <w:rsid w:val="007E5F5D"/>
    <w:rsid w:val="007F2A29"/>
    <w:rsid w:val="007F3B81"/>
    <w:rsid w:val="007F65D3"/>
    <w:rsid w:val="00802991"/>
    <w:rsid w:val="00806BE7"/>
    <w:rsid w:val="008136B0"/>
    <w:rsid w:val="008166B5"/>
    <w:rsid w:val="008213DE"/>
    <w:rsid w:val="00823186"/>
    <w:rsid w:val="00823BAA"/>
    <w:rsid w:val="00824372"/>
    <w:rsid w:val="008252FD"/>
    <w:rsid w:val="00825987"/>
    <w:rsid w:val="00825F59"/>
    <w:rsid w:val="00826C61"/>
    <w:rsid w:val="008275E1"/>
    <w:rsid w:val="00827F38"/>
    <w:rsid w:val="00830701"/>
    <w:rsid w:val="008341B7"/>
    <w:rsid w:val="00835541"/>
    <w:rsid w:val="008363D3"/>
    <w:rsid w:val="0083762E"/>
    <w:rsid w:val="00837A88"/>
    <w:rsid w:val="0084038C"/>
    <w:rsid w:val="008423F4"/>
    <w:rsid w:val="00845017"/>
    <w:rsid w:val="00845C2D"/>
    <w:rsid w:val="00847B14"/>
    <w:rsid w:val="00850479"/>
    <w:rsid w:val="0085099B"/>
    <w:rsid w:val="00854467"/>
    <w:rsid w:val="00854565"/>
    <w:rsid w:val="008571C6"/>
    <w:rsid w:val="00863B97"/>
    <w:rsid w:val="00864DF4"/>
    <w:rsid w:val="00870FF6"/>
    <w:rsid w:val="00877F3F"/>
    <w:rsid w:val="00882B90"/>
    <w:rsid w:val="008861CA"/>
    <w:rsid w:val="0089301B"/>
    <w:rsid w:val="0089314B"/>
    <w:rsid w:val="008A05E8"/>
    <w:rsid w:val="008A256F"/>
    <w:rsid w:val="008A45D7"/>
    <w:rsid w:val="008A526F"/>
    <w:rsid w:val="008A6B3F"/>
    <w:rsid w:val="008B126E"/>
    <w:rsid w:val="008B23E7"/>
    <w:rsid w:val="008B63AA"/>
    <w:rsid w:val="008C4324"/>
    <w:rsid w:val="008C5470"/>
    <w:rsid w:val="008C7935"/>
    <w:rsid w:val="008D72D6"/>
    <w:rsid w:val="008D7415"/>
    <w:rsid w:val="008F4887"/>
    <w:rsid w:val="008F59BC"/>
    <w:rsid w:val="008F5EE0"/>
    <w:rsid w:val="0090471F"/>
    <w:rsid w:val="00910C6E"/>
    <w:rsid w:val="009119BB"/>
    <w:rsid w:val="00912549"/>
    <w:rsid w:val="0091506E"/>
    <w:rsid w:val="0091549F"/>
    <w:rsid w:val="00923FE7"/>
    <w:rsid w:val="00931575"/>
    <w:rsid w:val="00941134"/>
    <w:rsid w:val="009413E8"/>
    <w:rsid w:val="0094629B"/>
    <w:rsid w:val="00946BAE"/>
    <w:rsid w:val="00950C27"/>
    <w:rsid w:val="00952674"/>
    <w:rsid w:val="00952735"/>
    <w:rsid w:val="00953576"/>
    <w:rsid w:val="0095723E"/>
    <w:rsid w:val="00970177"/>
    <w:rsid w:val="00972493"/>
    <w:rsid w:val="009728C5"/>
    <w:rsid w:val="009744C1"/>
    <w:rsid w:val="00984A69"/>
    <w:rsid w:val="00986048"/>
    <w:rsid w:val="00987621"/>
    <w:rsid w:val="00987BB2"/>
    <w:rsid w:val="00991474"/>
    <w:rsid w:val="0099538B"/>
    <w:rsid w:val="009A34F7"/>
    <w:rsid w:val="009A4730"/>
    <w:rsid w:val="009B0511"/>
    <w:rsid w:val="009B677A"/>
    <w:rsid w:val="009C0CF1"/>
    <w:rsid w:val="009C7542"/>
    <w:rsid w:val="009D0DED"/>
    <w:rsid w:val="009E2008"/>
    <w:rsid w:val="009E3BA1"/>
    <w:rsid w:val="009E3DCB"/>
    <w:rsid w:val="009E40E7"/>
    <w:rsid w:val="009E704E"/>
    <w:rsid w:val="009E7870"/>
    <w:rsid w:val="009F1D6F"/>
    <w:rsid w:val="009F60CA"/>
    <w:rsid w:val="00A01CF0"/>
    <w:rsid w:val="00A01F9A"/>
    <w:rsid w:val="00A04D6B"/>
    <w:rsid w:val="00A12809"/>
    <w:rsid w:val="00A13C23"/>
    <w:rsid w:val="00A14172"/>
    <w:rsid w:val="00A15631"/>
    <w:rsid w:val="00A208F8"/>
    <w:rsid w:val="00A22756"/>
    <w:rsid w:val="00A27011"/>
    <w:rsid w:val="00A275A5"/>
    <w:rsid w:val="00A30F03"/>
    <w:rsid w:val="00A30F82"/>
    <w:rsid w:val="00A31CD4"/>
    <w:rsid w:val="00A3326F"/>
    <w:rsid w:val="00A33D94"/>
    <w:rsid w:val="00A446C4"/>
    <w:rsid w:val="00A44DE0"/>
    <w:rsid w:val="00A469B1"/>
    <w:rsid w:val="00A47F54"/>
    <w:rsid w:val="00A5562D"/>
    <w:rsid w:val="00A604D5"/>
    <w:rsid w:val="00A70018"/>
    <w:rsid w:val="00A8753B"/>
    <w:rsid w:val="00A9186D"/>
    <w:rsid w:val="00A920B0"/>
    <w:rsid w:val="00A958E0"/>
    <w:rsid w:val="00A97244"/>
    <w:rsid w:val="00AA2540"/>
    <w:rsid w:val="00AA3C8B"/>
    <w:rsid w:val="00AB5EE9"/>
    <w:rsid w:val="00AC2A7A"/>
    <w:rsid w:val="00AC2D3C"/>
    <w:rsid w:val="00AC3F70"/>
    <w:rsid w:val="00AC68D9"/>
    <w:rsid w:val="00AD18A6"/>
    <w:rsid w:val="00AD29AA"/>
    <w:rsid w:val="00AD3CEC"/>
    <w:rsid w:val="00AE506A"/>
    <w:rsid w:val="00AE509B"/>
    <w:rsid w:val="00B02BE8"/>
    <w:rsid w:val="00B02F32"/>
    <w:rsid w:val="00B035D6"/>
    <w:rsid w:val="00B057B6"/>
    <w:rsid w:val="00B058A0"/>
    <w:rsid w:val="00B05B5F"/>
    <w:rsid w:val="00B14C8C"/>
    <w:rsid w:val="00B169FA"/>
    <w:rsid w:val="00B1717F"/>
    <w:rsid w:val="00B218E8"/>
    <w:rsid w:val="00B2250F"/>
    <w:rsid w:val="00B261C7"/>
    <w:rsid w:val="00B30FB3"/>
    <w:rsid w:val="00B368D0"/>
    <w:rsid w:val="00B36A2B"/>
    <w:rsid w:val="00B37CF2"/>
    <w:rsid w:val="00B37E6C"/>
    <w:rsid w:val="00B40B79"/>
    <w:rsid w:val="00B4376C"/>
    <w:rsid w:val="00B4473E"/>
    <w:rsid w:val="00B455DB"/>
    <w:rsid w:val="00B504F5"/>
    <w:rsid w:val="00B5322E"/>
    <w:rsid w:val="00B55BC9"/>
    <w:rsid w:val="00B5655C"/>
    <w:rsid w:val="00B5759B"/>
    <w:rsid w:val="00B641CE"/>
    <w:rsid w:val="00B70843"/>
    <w:rsid w:val="00B763A4"/>
    <w:rsid w:val="00B76A4A"/>
    <w:rsid w:val="00B83E62"/>
    <w:rsid w:val="00B84277"/>
    <w:rsid w:val="00B849BF"/>
    <w:rsid w:val="00B84D5B"/>
    <w:rsid w:val="00B85CB8"/>
    <w:rsid w:val="00BA682E"/>
    <w:rsid w:val="00BA7AB2"/>
    <w:rsid w:val="00BB0164"/>
    <w:rsid w:val="00BB1EC9"/>
    <w:rsid w:val="00BB4441"/>
    <w:rsid w:val="00BB7B38"/>
    <w:rsid w:val="00BC140A"/>
    <w:rsid w:val="00BC1C2E"/>
    <w:rsid w:val="00BC2D93"/>
    <w:rsid w:val="00BC7A45"/>
    <w:rsid w:val="00BD4A07"/>
    <w:rsid w:val="00BD60E6"/>
    <w:rsid w:val="00BD7D3F"/>
    <w:rsid w:val="00BE26DA"/>
    <w:rsid w:val="00BE26EB"/>
    <w:rsid w:val="00BE2F08"/>
    <w:rsid w:val="00BE345B"/>
    <w:rsid w:val="00BE36A1"/>
    <w:rsid w:val="00BF1357"/>
    <w:rsid w:val="00BF5AC9"/>
    <w:rsid w:val="00C00326"/>
    <w:rsid w:val="00C02965"/>
    <w:rsid w:val="00C03D98"/>
    <w:rsid w:val="00C06DC6"/>
    <w:rsid w:val="00C134BC"/>
    <w:rsid w:val="00C14B4E"/>
    <w:rsid w:val="00C15CE9"/>
    <w:rsid w:val="00C1656A"/>
    <w:rsid w:val="00C173D4"/>
    <w:rsid w:val="00C173E7"/>
    <w:rsid w:val="00C2172D"/>
    <w:rsid w:val="00C22257"/>
    <w:rsid w:val="00C2517C"/>
    <w:rsid w:val="00C30718"/>
    <w:rsid w:val="00C30AC8"/>
    <w:rsid w:val="00C32BD1"/>
    <w:rsid w:val="00C34C1D"/>
    <w:rsid w:val="00C35614"/>
    <w:rsid w:val="00C36B5A"/>
    <w:rsid w:val="00C36C7F"/>
    <w:rsid w:val="00C41164"/>
    <w:rsid w:val="00C437E8"/>
    <w:rsid w:val="00C44626"/>
    <w:rsid w:val="00C5353F"/>
    <w:rsid w:val="00C539AC"/>
    <w:rsid w:val="00C562E9"/>
    <w:rsid w:val="00C56C62"/>
    <w:rsid w:val="00C56F14"/>
    <w:rsid w:val="00C57B9F"/>
    <w:rsid w:val="00C60EF8"/>
    <w:rsid w:val="00C647F1"/>
    <w:rsid w:val="00C67557"/>
    <w:rsid w:val="00C71E33"/>
    <w:rsid w:val="00C8199B"/>
    <w:rsid w:val="00C8712F"/>
    <w:rsid w:val="00C92665"/>
    <w:rsid w:val="00C94C9B"/>
    <w:rsid w:val="00C95F8C"/>
    <w:rsid w:val="00C9655E"/>
    <w:rsid w:val="00C9697D"/>
    <w:rsid w:val="00C97652"/>
    <w:rsid w:val="00CA0800"/>
    <w:rsid w:val="00CA1132"/>
    <w:rsid w:val="00CA1F57"/>
    <w:rsid w:val="00CA2193"/>
    <w:rsid w:val="00CB3965"/>
    <w:rsid w:val="00CC000F"/>
    <w:rsid w:val="00CC0336"/>
    <w:rsid w:val="00CC0D9A"/>
    <w:rsid w:val="00CC1685"/>
    <w:rsid w:val="00CC3AF8"/>
    <w:rsid w:val="00CC4E80"/>
    <w:rsid w:val="00CC57A0"/>
    <w:rsid w:val="00CC7547"/>
    <w:rsid w:val="00CD61E0"/>
    <w:rsid w:val="00CD7694"/>
    <w:rsid w:val="00CE319F"/>
    <w:rsid w:val="00CE3D8D"/>
    <w:rsid w:val="00CE7F9F"/>
    <w:rsid w:val="00CF0E65"/>
    <w:rsid w:val="00CF41CA"/>
    <w:rsid w:val="00D00CD4"/>
    <w:rsid w:val="00D03ABB"/>
    <w:rsid w:val="00D04114"/>
    <w:rsid w:val="00D13AF7"/>
    <w:rsid w:val="00D15807"/>
    <w:rsid w:val="00D15F25"/>
    <w:rsid w:val="00D205C5"/>
    <w:rsid w:val="00D215A8"/>
    <w:rsid w:val="00D253F5"/>
    <w:rsid w:val="00D25519"/>
    <w:rsid w:val="00D26EDF"/>
    <w:rsid w:val="00D366CE"/>
    <w:rsid w:val="00D37199"/>
    <w:rsid w:val="00D43525"/>
    <w:rsid w:val="00D43B0E"/>
    <w:rsid w:val="00D46AF7"/>
    <w:rsid w:val="00D46D9F"/>
    <w:rsid w:val="00D5399B"/>
    <w:rsid w:val="00D613C7"/>
    <w:rsid w:val="00D719B9"/>
    <w:rsid w:val="00D736AD"/>
    <w:rsid w:val="00D755EF"/>
    <w:rsid w:val="00D7652E"/>
    <w:rsid w:val="00D7727B"/>
    <w:rsid w:val="00D831C1"/>
    <w:rsid w:val="00D841E8"/>
    <w:rsid w:val="00D87362"/>
    <w:rsid w:val="00D87CE3"/>
    <w:rsid w:val="00D920A2"/>
    <w:rsid w:val="00D94AAF"/>
    <w:rsid w:val="00D94C03"/>
    <w:rsid w:val="00D95AF8"/>
    <w:rsid w:val="00D97A28"/>
    <w:rsid w:val="00DA02F3"/>
    <w:rsid w:val="00DA3760"/>
    <w:rsid w:val="00DA4CD7"/>
    <w:rsid w:val="00DA5153"/>
    <w:rsid w:val="00DA7E6C"/>
    <w:rsid w:val="00DB0135"/>
    <w:rsid w:val="00DB3AFB"/>
    <w:rsid w:val="00DB5CBA"/>
    <w:rsid w:val="00DB7555"/>
    <w:rsid w:val="00DC2098"/>
    <w:rsid w:val="00DC2EF5"/>
    <w:rsid w:val="00DC67C3"/>
    <w:rsid w:val="00DD0369"/>
    <w:rsid w:val="00DD0A9A"/>
    <w:rsid w:val="00DD67E2"/>
    <w:rsid w:val="00DE5AFD"/>
    <w:rsid w:val="00DE642E"/>
    <w:rsid w:val="00DF04A3"/>
    <w:rsid w:val="00DF2B03"/>
    <w:rsid w:val="00DF4FDD"/>
    <w:rsid w:val="00DF62BA"/>
    <w:rsid w:val="00DF640F"/>
    <w:rsid w:val="00DF64AE"/>
    <w:rsid w:val="00DF6E6F"/>
    <w:rsid w:val="00E013FE"/>
    <w:rsid w:val="00E017EA"/>
    <w:rsid w:val="00E0301B"/>
    <w:rsid w:val="00E0316E"/>
    <w:rsid w:val="00E054FF"/>
    <w:rsid w:val="00E1050D"/>
    <w:rsid w:val="00E12298"/>
    <w:rsid w:val="00E17C55"/>
    <w:rsid w:val="00E224A8"/>
    <w:rsid w:val="00E2405A"/>
    <w:rsid w:val="00E27448"/>
    <w:rsid w:val="00E3063C"/>
    <w:rsid w:val="00E36584"/>
    <w:rsid w:val="00E448C6"/>
    <w:rsid w:val="00E47C91"/>
    <w:rsid w:val="00E54668"/>
    <w:rsid w:val="00E55037"/>
    <w:rsid w:val="00E55149"/>
    <w:rsid w:val="00E66361"/>
    <w:rsid w:val="00E66EEF"/>
    <w:rsid w:val="00E67427"/>
    <w:rsid w:val="00E67A54"/>
    <w:rsid w:val="00E707BA"/>
    <w:rsid w:val="00E70E68"/>
    <w:rsid w:val="00E712E6"/>
    <w:rsid w:val="00E713A1"/>
    <w:rsid w:val="00E723D3"/>
    <w:rsid w:val="00E76C16"/>
    <w:rsid w:val="00E7743F"/>
    <w:rsid w:val="00E85750"/>
    <w:rsid w:val="00E85B9B"/>
    <w:rsid w:val="00E87A18"/>
    <w:rsid w:val="00E92312"/>
    <w:rsid w:val="00E92B97"/>
    <w:rsid w:val="00E969D3"/>
    <w:rsid w:val="00EA1372"/>
    <w:rsid w:val="00EA1673"/>
    <w:rsid w:val="00EA441D"/>
    <w:rsid w:val="00EA4FF6"/>
    <w:rsid w:val="00EA5DAF"/>
    <w:rsid w:val="00EB0BCC"/>
    <w:rsid w:val="00EB3097"/>
    <w:rsid w:val="00EB4B22"/>
    <w:rsid w:val="00EC1524"/>
    <w:rsid w:val="00EC4D01"/>
    <w:rsid w:val="00ED11B6"/>
    <w:rsid w:val="00ED22FC"/>
    <w:rsid w:val="00ED65F1"/>
    <w:rsid w:val="00EE283A"/>
    <w:rsid w:val="00EF10F6"/>
    <w:rsid w:val="00EF5979"/>
    <w:rsid w:val="00EF7C4F"/>
    <w:rsid w:val="00F037E0"/>
    <w:rsid w:val="00F0457F"/>
    <w:rsid w:val="00F05DD7"/>
    <w:rsid w:val="00F14632"/>
    <w:rsid w:val="00F20B20"/>
    <w:rsid w:val="00F2206E"/>
    <w:rsid w:val="00F23908"/>
    <w:rsid w:val="00F27619"/>
    <w:rsid w:val="00F30506"/>
    <w:rsid w:val="00F3178D"/>
    <w:rsid w:val="00F36D9F"/>
    <w:rsid w:val="00F40216"/>
    <w:rsid w:val="00F41BFC"/>
    <w:rsid w:val="00F41F4E"/>
    <w:rsid w:val="00F425CA"/>
    <w:rsid w:val="00F43504"/>
    <w:rsid w:val="00F44101"/>
    <w:rsid w:val="00F4509D"/>
    <w:rsid w:val="00F530B7"/>
    <w:rsid w:val="00F56BF0"/>
    <w:rsid w:val="00F57629"/>
    <w:rsid w:val="00F57DCF"/>
    <w:rsid w:val="00F60DC7"/>
    <w:rsid w:val="00F62C4D"/>
    <w:rsid w:val="00F67C81"/>
    <w:rsid w:val="00F701E2"/>
    <w:rsid w:val="00F71E74"/>
    <w:rsid w:val="00F768D9"/>
    <w:rsid w:val="00F84589"/>
    <w:rsid w:val="00F86996"/>
    <w:rsid w:val="00F87B10"/>
    <w:rsid w:val="00F92386"/>
    <w:rsid w:val="00F924E9"/>
    <w:rsid w:val="00F931E0"/>
    <w:rsid w:val="00F940FB"/>
    <w:rsid w:val="00F96490"/>
    <w:rsid w:val="00F97107"/>
    <w:rsid w:val="00F9714E"/>
    <w:rsid w:val="00FA3A7C"/>
    <w:rsid w:val="00FA514A"/>
    <w:rsid w:val="00FA6762"/>
    <w:rsid w:val="00FA691F"/>
    <w:rsid w:val="00FB1B1D"/>
    <w:rsid w:val="00FB34E0"/>
    <w:rsid w:val="00FB6BB4"/>
    <w:rsid w:val="00FC5352"/>
    <w:rsid w:val="00FD0621"/>
    <w:rsid w:val="00FD22CE"/>
    <w:rsid w:val="00FD7C55"/>
    <w:rsid w:val="00FE1A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4BCC21B-3F76-124F-B579-C52489DDD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40E7"/>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E283A"/>
    <w:rPr>
      <w:color w:val="0000FF"/>
      <w:u w:val="single"/>
    </w:rPr>
  </w:style>
  <w:style w:type="paragraph" w:styleId="a4">
    <w:name w:val="header"/>
    <w:basedOn w:val="a"/>
    <w:rsid w:val="00EE283A"/>
    <w:pPr>
      <w:tabs>
        <w:tab w:val="center" w:pos="4677"/>
        <w:tab w:val="right" w:pos="9355"/>
      </w:tabs>
    </w:pPr>
  </w:style>
  <w:style w:type="character" w:styleId="a5">
    <w:name w:val="page number"/>
    <w:basedOn w:val="a0"/>
    <w:rsid w:val="00D43B0E"/>
  </w:style>
  <w:style w:type="paragraph" w:styleId="a6">
    <w:name w:val="footer"/>
    <w:basedOn w:val="a"/>
    <w:rsid w:val="00D43B0E"/>
    <w:pPr>
      <w:tabs>
        <w:tab w:val="center" w:pos="4677"/>
        <w:tab w:val="right" w:pos="9355"/>
      </w:tabs>
    </w:pPr>
  </w:style>
  <w:style w:type="paragraph" w:styleId="a7">
    <w:name w:val="Balloon Text"/>
    <w:basedOn w:val="a"/>
    <w:semiHidden/>
    <w:rsid w:val="00D43B0E"/>
    <w:rPr>
      <w:rFonts w:ascii="Tahoma" w:hAnsi="Tahoma" w:cs="Tahoma"/>
      <w:sz w:val="16"/>
      <w:szCs w:val="16"/>
    </w:rPr>
  </w:style>
  <w:style w:type="paragraph" w:styleId="a8">
    <w:name w:val="Plain Text"/>
    <w:basedOn w:val="a"/>
    <w:link w:val="a9"/>
    <w:rsid w:val="00F87B10"/>
    <w:rPr>
      <w:rFonts w:ascii="Calibri" w:hAnsi="Calibri"/>
      <w:sz w:val="22"/>
      <w:szCs w:val="22"/>
      <w:lang w:eastAsia="en-US"/>
    </w:rPr>
  </w:style>
  <w:style w:type="character" w:customStyle="1" w:styleId="a9">
    <w:name w:val="Текст Знак"/>
    <w:link w:val="a8"/>
    <w:locked/>
    <w:rsid w:val="00F87B10"/>
    <w:rPr>
      <w:rFonts w:ascii="Calibri" w:hAnsi="Calibri"/>
      <w:sz w:val="22"/>
      <w:szCs w:val="22"/>
      <w:lang w:val="ru-RU" w:eastAsia="en-US" w:bidi="ar-SA"/>
    </w:rPr>
  </w:style>
  <w:style w:type="character" w:customStyle="1" w:styleId="aa">
    <w:name w:val="Знак Знак"/>
    <w:locked/>
    <w:rsid w:val="005D1A1D"/>
    <w:rPr>
      <w:rFonts w:ascii="Calibri" w:hAnsi="Calibri" w:cs="Calibri"/>
      <w:sz w:val="22"/>
      <w:szCs w:val="22"/>
      <w:lang w:val="ru-RU" w:eastAsia="en-US" w:bidi="ar-SA"/>
    </w:rPr>
  </w:style>
  <w:style w:type="paragraph" w:styleId="ab">
    <w:name w:val="Normal (Web)"/>
    <w:basedOn w:val="a"/>
    <w:unhideWhenUsed/>
    <w:rsid w:val="000C2770"/>
    <w:pPr>
      <w:spacing w:before="100" w:beforeAutospacing="1" w:after="100" w:afterAutospacing="1"/>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33790">
      <w:bodyDiv w:val="1"/>
      <w:marLeft w:val="0"/>
      <w:marRight w:val="0"/>
      <w:marTop w:val="0"/>
      <w:marBottom w:val="0"/>
      <w:divBdr>
        <w:top w:val="none" w:sz="0" w:space="0" w:color="auto"/>
        <w:left w:val="none" w:sz="0" w:space="0" w:color="auto"/>
        <w:bottom w:val="none" w:sz="0" w:space="0" w:color="auto"/>
        <w:right w:val="none" w:sz="0" w:space="0" w:color="auto"/>
      </w:divBdr>
    </w:div>
    <w:div w:id="112600300">
      <w:bodyDiv w:val="1"/>
      <w:marLeft w:val="0"/>
      <w:marRight w:val="0"/>
      <w:marTop w:val="0"/>
      <w:marBottom w:val="0"/>
      <w:divBdr>
        <w:top w:val="none" w:sz="0" w:space="0" w:color="auto"/>
        <w:left w:val="none" w:sz="0" w:space="0" w:color="auto"/>
        <w:bottom w:val="none" w:sz="0" w:space="0" w:color="auto"/>
        <w:right w:val="none" w:sz="0" w:space="0" w:color="auto"/>
      </w:divBdr>
    </w:div>
    <w:div w:id="234517035">
      <w:bodyDiv w:val="1"/>
      <w:marLeft w:val="0"/>
      <w:marRight w:val="0"/>
      <w:marTop w:val="0"/>
      <w:marBottom w:val="0"/>
      <w:divBdr>
        <w:top w:val="none" w:sz="0" w:space="0" w:color="auto"/>
        <w:left w:val="none" w:sz="0" w:space="0" w:color="auto"/>
        <w:bottom w:val="none" w:sz="0" w:space="0" w:color="auto"/>
        <w:right w:val="none" w:sz="0" w:space="0" w:color="auto"/>
      </w:divBdr>
    </w:div>
    <w:div w:id="289560461">
      <w:bodyDiv w:val="1"/>
      <w:marLeft w:val="0"/>
      <w:marRight w:val="0"/>
      <w:marTop w:val="0"/>
      <w:marBottom w:val="0"/>
      <w:divBdr>
        <w:top w:val="none" w:sz="0" w:space="0" w:color="auto"/>
        <w:left w:val="none" w:sz="0" w:space="0" w:color="auto"/>
        <w:bottom w:val="none" w:sz="0" w:space="0" w:color="auto"/>
        <w:right w:val="none" w:sz="0" w:space="0" w:color="auto"/>
      </w:divBdr>
    </w:div>
    <w:div w:id="294869157">
      <w:bodyDiv w:val="1"/>
      <w:marLeft w:val="0"/>
      <w:marRight w:val="0"/>
      <w:marTop w:val="0"/>
      <w:marBottom w:val="0"/>
      <w:divBdr>
        <w:top w:val="none" w:sz="0" w:space="0" w:color="auto"/>
        <w:left w:val="none" w:sz="0" w:space="0" w:color="auto"/>
        <w:bottom w:val="none" w:sz="0" w:space="0" w:color="auto"/>
        <w:right w:val="none" w:sz="0" w:space="0" w:color="auto"/>
      </w:divBdr>
    </w:div>
    <w:div w:id="337854735">
      <w:bodyDiv w:val="1"/>
      <w:marLeft w:val="0"/>
      <w:marRight w:val="0"/>
      <w:marTop w:val="0"/>
      <w:marBottom w:val="0"/>
      <w:divBdr>
        <w:top w:val="none" w:sz="0" w:space="0" w:color="auto"/>
        <w:left w:val="none" w:sz="0" w:space="0" w:color="auto"/>
        <w:bottom w:val="none" w:sz="0" w:space="0" w:color="auto"/>
        <w:right w:val="none" w:sz="0" w:space="0" w:color="auto"/>
      </w:divBdr>
    </w:div>
    <w:div w:id="353655969">
      <w:bodyDiv w:val="1"/>
      <w:marLeft w:val="0"/>
      <w:marRight w:val="0"/>
      <w:marTop w:val="0"/>
      <w:marBottom w:val="0"/>
      <w:divBdr>
        <w:top w:val="none" w:sz="0" w:space="0" w:color="auto"/>
        <w:left w:val="none" w:sz="0" w:space="0" w:color="auto"/>
        <w:bottom w:val="none" w:sz="0" w:space="0" w:color="auto"/>
        <w:right w:val="none" w:sz="0" w:space="0" w:color="auto"/>
      </w:divBdr>
    </w:div>
    <w:div w:id="365377594">
      <w:bodyDiv w:val="1"/>
      <w:marLeft w:val="0"/>
      <w:marRight w:val="0"/>
      <w:marTop w:val="0"/>
      <w:marBottom w:val="0"/>
      <w:divBdr>
        <w:top w:val="none" w:sz="0" w:space="0" w:color="auto"/>
        <w:left w:val="none" w:sz="0" w:space="0" w:color="auto"/>
        <w:bottom w:val="none" w:sz="0" w:space="0" w:color="auto"/>
        <w:right w:val="none" w:sz="0" w:space="0" w:color="auto"/>
      </w:divBdr>
    </w:div>
    <w:div w:id="389574064">
      <w:bodyDiv w:val="1"/>
      <w:marLeft w:val="0"/>
      <w:marRight w:val="0"/>
      <w:marTop w:val="0"/>
      <w:marBottom w:val="0"/>
      <w:divBdr>
        <w:top w:val="none" w:sz="0" w:space="0" w:color="auto"/>
        <w:left w:val="none" w:sz="0" w:space="0" w:color="auto"/>
        <w:bottom w:val="none" w:sz="0" w:space="0" w:color="auto"/>
        <w:right w:val="none" w:sz="0" w:space="0" w:color="auto"/>
      </w:divBdr>
    </w:div>
    <w:div w:id="565994448">
      <w:bodyDiv w:val="1"/>
      <w:marLeft w:val="0"/>
      <w:marRight w:val="0"/>
      <w:marTop w:val="0"/>
      <w:marBottom w:val="0"/>
      <w:divBdr>
        <w:top w:val="none" w:sz="0" w:space="0" w:color="auto"/>
        <w:left w:val="none" w:sz="0" w:space="0" w:color="auto"/>
        <w:bottom w:val="none" w:sz="0" w:space="0" w:color="auto"/>
        <w:right w:val="none" w:sz="0" w:space="0" w:color="auto"/>
      </w:divBdr>
    </w:div>
    <w:div w:id="567616226">
      <w:bodyDiv w:val="1"/>
      <w:marLeft w:val="0"/>
      <w:marRight w:val="0"/>
      <w:marTop w:val="0"/>
      <w:marBottom w:val="0"/>
      <w:divBdr>
        <w:top w:val="none" w:sz="0" w:space="0" w:color="auto"/>
        <w:left w:val="none" w:sz="0" w:space="0" w:color="auto"/>
        <w:bottom w:val="none" w:sz="0" w:space="0" w:color="auto"/>
        <w:right w:val="none" w:sz="0" w:space="0" w:color="auto"/>
      </w:divBdr>
    </w:div>
    <w:div w:id="604116558">
      <w:bodyDiv w:val="1"/>
      <w:marLeft w:val="0"/>
      <w:marRight w:val="0"/>
      <w:marTop w:val="0"/>
      <w:marBottom w:val="0"/>
      <w:divBdr>
        <w:top w:val="none" w:sz="0" w:space="0" w:color="auto"/>
        <w:left w:val="none" w:sz="0" w:space="0" w:color="auto"/>
        <w:bottom w:val="none" w:sz="0" w:space="0" w:color="auto"/>
        <w:right w:val="none" w:sz="0" w:space="0" w:color="auto"/>
      </w:divBdr>
    </w:div>
    <w:div w:id="645742760">
      <w:bodyDiv w:val="1"/>
      <w:marLeft w:val="0"/>
      <w:marRight w:val="0"/>
      <w:marTop w:val="0"/>
      <w:marBottom w:val="0"/>
      <w:divBdr>
        <w:top w:val="none" w:sz="0" w:space="0" w:color="auto"/>
        <w:left w:val="none" w:sz="0" w:space="0" w:color="auto"/>
        <w:bottom w:val="none" w:sz="0" w:space="0" w:color="auto"/>
        <w:right w:val="none" w:sz="0" w:space="0" w:color="auto"/>
      </w:divBdr>
    </w:div>
    <w:div w:id="659163696">
      <w:bodyDiv w:val="1"/>
      <w:marLeft w:val="0"/>
      <w:marRight w:val="0"/>
      <w:marTop w:val="0"/>
      <w:marBottom w:val="0"/>
      <w:divBdr>
        <w:top w:val="none" w:sz="0" w:space="0" w:color="auto"/>
        <w:left w:val="none" w:sz="0" w:space="0" w:color="auto"/>
        <w:bottom w:val="none" w:sz="0" w:space="0" w:color="auto"/>
        <w:right w:val="none" w:sz="0" w:space="0" w:color="auto"/>
      </w:divBdr>
    </w:div>
    <w:div w:id="702827925">
      <w:bodyDiv w:val="1"/>
      <w:marLeft w:val="0"/>
      <w:marRight w:val="0"/>
      <w:marTop w:val="0"/>
      <w:marBottom w:val="0"/>
      <w:divBdr>
        <w:top w:val="none" w:sz="0" w:space="0" w:color="auto"/>
        <w:left w:val="none" w:sz="0" w:space="0" w:color="auto"/>
        <w:bottom w:val="none" w:sz="0" w:space="0" w:color="auto"/>
        <w:right w:val="none" w:sz="0" w:space="0" w:color="auto"/>
      </w:divBdr>
    </w:div>
    <w:div w:id="712845842">
      <w:bodyDiv w:val="1"/>
      <w:marLeft w:val="0"/>
      <w:marRight w:val="0"/>
      <w:marTop w:val="0"/>
      <w:marBottom w:val="0"/>
      <w:divBdr>
        <w:top w:val="none" w:sz="0" w:space="0" w:color="auto"/>
        <w:left w:val="none" w:sz="0" w:space="0" w:color="auto"/>
        <w:bottom w:val="none" w:sz="0" w:space="0" w:color="auto"/>
        <w:right w:val="none" w:sz="0" w:space="0" w:color="auto"/>
      </w:divBdr>
    </w:div>
    <w:div w:id="717318131">
      <w:bodyDiv w:val="1"/>
      <w:marLeft w:val="0"/>
      <w:marRight w:val="0"/>
      <w:marTop w:val="0"/>
      <w:marBottom w:val="0"/>
      <w:divBdr>
        <w:top w:val="none" w:sz="0" w:space="0" w:color="auto"/>
        <w:left w:val="none" w:sz="0" w:space="0" w:color="auto"/>
        <w:bottom w:val="none" w:sz="0" w:space="0" w:color="auto"/>
        <w:right w:val="none" w:sz="0" w:space="0" w:color="auto"/>
      </w:divBdr>
    </w:div>
    <w:div w:id="768281389">
      <w:bodyDiv w:val="1"/>
      <w:marLeft w:val="0"/>
      <w:marRight w:val="0"/>
      <w:marTop w:val="0"/>
      <w:marBottom w:val="0"/>
      <w:divBdr>
        <w:top w:val="none" w:sz="0" w:space="0" w:color="auto"/>
        <w:left w:val="none" w:sz="0" w:space="0" w:color="auto"/>
        <w:bottom w:val="none" w:sz="0" w:space="0" w:color="auto"/>
        <w:right w:val="none" w:sz="0" w:space="0" w:color="auto"/>
      </w:divBdr>
    </w:div>
    <w:div w:id="868883062">
      <w:bodyDiv w:val="1"/>
      <w:marLeft w:val="0"/>
      <w:marRight w:val="0"/>
      <w:marTop w:val="0"/>
      <w:marBottom w:val="0"/>
      <w:divBdr>
        <w:top w:val="none" w:sz="0" w:space="0" w:color="auto"/>
        <w:left w:val="none" w:sz="0" w:space="0" w:color="auto"/>
        <w:bottom w:val="none" w:sz="0" w:space="0" w:color="auto"/>
        <w:right w:val="none" w:sz="0" w:space="0" w:color="auto"/>
      </w:divBdr>
    </w:div>
    <w:div w:id="878860130">
      <w:bodyDiv w:val="1"/>
      <w:marLeft w:val="0"/>
      <w:marRight w:val="0"/>
      <w:marTop w:val="0"/>
      <w:marBottom w:val="0"/>
      <w:divBdr>
        <w:top w:val="none" w:sz="0" w:space="0" w:color="auto"/>
        <w:left w:val="none" w:sz="0" w:space="0" w:color="auto"/>
        <w:bottom w:val="none" w:sz="0" w:space="0" w:color="auto"/>
        <w:right w:val="none" w:sz="0" w:space="0" w:color="auto"/>
      </w:divBdr>
    </w:div>
    <w:div w:id="1029993360">
      <w:bodyDiv w:val="1"/>
      <w:marLeft w:val="0"/>
      <w:marRight w:val="0"/>
      <w:marTop w:val="0"/>
      <w:marBottom w:val="0"/>
      <w:divBdr>
        <w:top w:val="none" w:sz="0" w:space="0" w:color="auto"/>
        <w:left w:val="none" w:sz="0" w:space="0" w:color="auto"/>
        <w:bottom w:val="none" w:sz="0" w:space="0" w:color="auto"/>
        <w:right w:val="none" w:sz="0" w:space="0" w:color="auto"/>
      </w:divBdr>
    </w:div>
    <w:div w:id="1138766166">
      <w:bodyDiv w:val="1"/>
      <w:marLeft w:val="0"/>
      <w:marRight w:val="0"/>
      <w:marTop w:val="0"/>
      <w:marBottom w:val="0"/>
      <w:divBdr>
        <w:top w:val="none" w:sz="0" w:space="0" w:color="auto"/>
        <w:left w:val="none" w:sz="0" w:space="0" w:color="auto"/>
        <w:bottom w:val="none" w:sz="0" w:space="0" w:color="auto"/>
        <w:right w:val="none" w:sz="0" w:space="0" w:color="auto"/>
      </w:divBdr>
    </w:div>
    <w:div w:id="1223174963">
      <w:bodyDiv w:val="1"/>
      <w:marLeft w:val="0"/>
      <w:marRight w:val="0"/>
      <w:marTop w:val="0"/>
      <w:marBottom w:val="0"/>
      <w:divBdr>
        <w:top w:val="none" w:sz="0" w:space="0" w:color="auto"/>
        <w:left w:val="none" w:sz="0" w:space="0" w:color="auto"/>
        <w:bottom w:val="none" w:sz="0" w:space="0" w:color="auto"/>
        <w:right w:val="none" w:sz="0" w:space="0" w:color="auto"/>
      </w:divBdr>
    </w:div>
    <w:div w:id="1253273200">
      <w:bodyDiv w:val="1"/>
      <w:marLeft w:val="0"/>
      <w:marRight w:val="0"/>
      <w:marTop w:val="0"/>
      <w:marBottom w:val="0"/>
      <w:divBdr>
        <w:top w:val="none" w:sz="0" w:space="0" w:color="auto"/>
        <w:left w:val="none" w:sz="0" w:space="0" w:color="auto"/>
        <w:bottom w:val="none" w:sz="0" w:space="0" w:color="auto"/>
        <w:right w:val="none" w:sz="0" w:space="0" w:color="auto"/>
      </w:divBdr>
    </w:div>
    <w:div w:id="1321928089">
      <w:bodyDiv w:val="1"/>
      <w:marLeft w:val="0"/>
      <w:marRight w:val="0"/>
      <w:marTop w:val="0"/>
      <w:marBottom w:val="0"/>
      <w:divBdr>
        <w:top w:val="none" w:sz="0" w:space="0" w:color="auto"/>
        <w:left w:val="none" w:sz="0" w:space="0" w:color="auto"/>
        <w:bottom w:val="none" w:sz="0" w:space="0" w:color="auto"/>
        <w:right w:val="none" w:sz="0" w:space="0" w:color="auto"/>
      </w:divBdr>
    </w:div>
    <w:div w:id="1335304151">
      <w:bodyDiv w:val="1"/>
      <w:marLeft w:val="0"/>
      <w:marRight w:val="0"/>
      <w:marTop w:val="0"/>
      <w:marBottom w:val="0"/>
      <w:divBdr>
        <w:top w:val="none" w:sz="0" w:space="0" w:color="auto"/>
        <w:left w:val="none" w:sz="0" w:space="0" w:color="auto"/>
        <w:bottom w:val="none" w:sz="0" w:space="0" w:color="auto"/>
        <w:right w:val="none" w:sz="0" w:space="0" w:color="auto"/>
      </w:divBdr>
    </w:div>
    <w:div w:id="1396970548">
      <w:bodyDiv w:val="1"/>
      <w:marLeft w:val="0"/>
      <w:marRight w:val="0"/>
      <w:marTop w:val="0"/>
      <w:marBottom w:val="0"/>
      <w:divBdr>
        <w:top w:val="none" w:sz="0" w:space="0" w:color="auto"/>
        <w:left w:val="none" w:sz="0" w:space="0" w:color="auto"/>
        <w:bottom w:val="none" w:sz="0" w:space="0" w:color="auto"/>
        <w:right w:val="none" w:sz="0" w:space="0" w:color="auto"/>
      </w:divBdr>
    </w:div>
    <w:div w:id="1536774530">
      <w:bodyDiv w:val="1"/>
      <w:marLeft w:val="0"/>
      <w:marRight w:val="0"/>
      <w:marTop w:val="0"/>
      <w:marBottom w:val="0"/>
      <w:divBdr>
        <w:top w:val="none" w:sz="0" w:space="0" w:color="auto"/>
        <w:left w:val="none" w:sz="0" w:space="0" w:color="auto"/>
        <w:bottom w:val="none" w:sz="0" w:space="0" w:color="auto"/>
        <w:right w:val="none" w:sz="0" w:space="0" w:color="auto"/>
      </w:divBdr>
    </w:div>
    <w:div w:id="1550459139">
      <w:bodyDiv w:val="1"/>
      <w:marLeft w:val="0"/>
      <w:marRight w:val="0"/>
      <w:marTop w:val="0"/>
      <w:marBottom w:val="0"/>
      <w:divBdr>
        <w:top w:val="none" w:sz="0" w:space="0" w:color="auto"/>
        <w:left w:val="none" w:sz="0" w:space="0" w:color="auto"/>
        <w:bottom w:val="none" w:sz="0" w:space="0" w:color="auto"/>
        <w:right w:val="none" w:sz="0" w:space="0" w:color="auto"/>
      </w:divBdr>
    </w:div>
    <w:div w:id="1578663913">
      <w:bodyDiv w:val="1"/>
      <w:marLeft w:val="0"/>
      <w:marRight w:val="0"/>
      <w:marTop w:val="0"/>
      <w:marBottom w:val="0"/>
      <w:divBdr>
        <w:top w:val="none" w:sz="0" w:space="0" w:color="auto"/>
        <w:left w:val="none" w:sz="0" w:space="0" w:color="auto"/>
        <w:bottom w:val="none" w:sz="0" w:space="0" w:color="auto"/>
        <w:right w:val="none" w:sz="0" w:space="0" w:color="auto"/>
      </w:divBdr>
    </w:div>
    <w:div w:id="1585066558">
      <w:bodyDiv w:val="1"/>
      <w:marLeft w:val="0"/>
      <w:marRight w:val="0"/>
      <w:marTop w:val="0"/>
      <w:marBottom w:val="0"/>
      <w:divBdr>
        <w:top w:val="none" w:sz="0" w:space="0" w:color="auto"/>
        <w:left w:val="none" w:sz="0" w:space="0" w:color="auto"/>
        <w:bottom w:val="none" w:sz="0" w:space="0" w:color="auto"/>
        <w:right w:val="none" w:sz="0" w:space="0" w:color="auto"/>
      </w:divBdr>
    </w:div>
    <w:div w:id="1596480195">
      <w:bodyDiv w:val="1"/>
      <w:marLeft w:val="0"/>
      <w:marRight w:val="0"/>
      <w:marTop w:val="0"/>
      <w:marBottom w:val="0"/>
      <w:divBdr>
        <w:top w:val="none" w:sz="0" w:space="0" w:color="auto"/>
        <w:left w:val="none" w:sz="0" w:space="0" w:color="auto"/>
        <w:bottom w:val="none" w:sz="0" w:space="0" w:color="auto"/>
        <w:right w:val="none" w:sz="0" w:space="0" w:color="auto"/>
      </w:divBdr>
    </w:div>
    <w:div w:id="1644506855">
      <w:bodyDiv w:val="1"/>
      <w:marLeft w:val="0"/>
      <w:marRight w:val="0"/>
      <w:marTop w:val="0"/>
      <w:marBottom w:val="0"/>
      <w:divBdr>
        <w:top w:val="none" w:sz="0" w:space="0" w:color="auto"/>
        <w:left w:val="none" w:sz="0" w:space="0" w:color="auto"/>
        <w:bottom w:val="none" w:sz="0" w:space="0" w:color="auto"/>
        <w:right w:val="none" w:sz="0" w:space="0" w:color="auto"/>
      </w:divBdr>
    </w:div>
    <w:div w:id="1689598428">
      <w:bodyDiv w:val="1"/>
      <w:marLeft w:val="0"/>
      <w:marRight w:val="0"/>
      <w:marTop w:val="0"/>
      <w:marBottom w:val="0"/>
      <w:divBdr>
        <w:top w:val="none" w:sz="0" w:space="0" w:color="auto"/>
        <w:left w:val="none" w:sz="0" w:space="0" w:color="auto"/>
        <w:bottom w:val="none" w:sz="0" w:space="0" w:color="auto"/>
        <w:right w:val="none" w:sz="0" w:space="0" w:color="auto"/>
      </w:divBdr>
    </w:div>
    <w:div w:id="1709336072">
      <w:bodyDiv w:val="1"/>
      <w:marLeft w:val="0"/>
      <w:marRight w:val="0"/>
      <w:marTop w:val="0"/>
      <w:marBottom w:val="0"/>
      <w:divBdr>
        <w:top w:val="none" w:sz="0" w:space="0" w:color="auto"/>
        <w:left w:val="none" w:sz="0" w:space="0" w:color="auto"/>
        <w:bottom w:val="none" w:sz="0" w:space="0" w:color="auto"/>
        <w:right w:val="none" w:sz="0" w:space="0" w:color="auto"/>
      </w:divBdr>
    </w:div>
    <w:div w:id="1770734574">
      <w:bodyDiv w:val="1"/>
      <w:marLeft w:val="0"/>
      <w:marRight w:val="0"/>
      <w:marTop w:val="0"/>
      <w:marBottom w:val="0"/>
      <w:divBdr>
        <w:top w:val="none" w:sz="0" w:space="0" w:color="auto"/>
        <w:left w:val="none" w:sz="0" w:space="0" w:color="auto"/>
        <w:bottom w:val="none" w:sz="0" w:space="0" w:color="auto"/>
        <w:right w:val="none" w:sz="0" w:space="0" w:color="auto"/>
      </w:divBdr>
    </w:div>
    <w:div w:id="1829635753">
      <w:bodyDiv w:val="1"/>
      <w:marLeft w:val="0"/>
      <w:marRight w:val="0"/>
      <w:marTop w:val="0"/>
      <w:marBottom w:val="0"/>
      <w:divBdr>
        <w:top w:val="none" w:sz="0" w:space="0" w:color="auto"/>
        <w:left w:val="none" w:sz="0" w:space="0" w:color="auto"/>
        <w:bottom w:val="none" w:sz="0" w:space="0" w:color="auto"/>
        <w:right w:val="none" w:sz="0" w:space="0" w:color="auto"/>
      </w:divBdr>
    </w:div>
    <w:div w:id="1839686413">
      <w:bodyDiv w:val="1"/>
      <w:marLeft w:val="0"/>
      <w:marRight w:val="0"/>
      <w:marTop w:val="0"/>
      <w:marBottom w:val="0"/>
      <w:divBdr>
        <w:top w:val="none" w:sz="0" w:space="0" w:color="auto"/>
        <w:left w:val="none" w:sz="0" w:space="0" w:color="auto"/>
        <w:bottom w:val="none" w:sz="0" w:space="0" w:color="auto"/>
        <w:right w:val="none" w:sz="0" w:space="0" w:color="auto"/>
      </w:divBdr>
    </w:div>
    <w:div w:id="1913349935">
      <w:bodyDiv w:val="1"/>
      <w:marLeft w:val="0"/>
      <w:marRight w:val="0"/>
      <w:marTop w:val="0"/>
      <w:marBottom w:val="0"/>
      <w:divBdr>
        <w:top w:val="none" w:sz="0" w:space="0" w:color="auto"/>
        <w:left w:val="none" w:sz="0" w:space="0" w:color="auto"/>
        <w:bottom w:val="none" w:sz="0" w:space="0" w:color="auto"/>
        <w:right w:val="none" w:sz="0" w:space="0" w:color="auto"/>
      </w:divBdr>
    </w:div>
    <w:div w:id="1935019180">
      <w:bodyDiv w:val="1"/>
      <w:marLeft w:val="0"/>
      <w:marRight w:val="0"/>
      <w:marTop w:val="0"/>
      <w:marBottom w:val="0"/>
      <w:divBdr>
        <w:top w:val="none" w:sz="0" w:space="0" w:color="auto"/>
        <w:left w:val="none" w:sz="0" w:space="0" w:color="auto"/>
        <w:bottom w:val="none" w:sz="0" w:space="0" w:color="auto"/>
        <w:right w:val="none" w:sz="0" w:space="0" w:color="auto"/>
      </w:divBdr>
    </w:div>
    <w:div w:id="1988706635">
      <w:bodyDiv w:val="1"/>
      <w:marLeft w:val="0"/>
      <w:marRight w:val="0"/>
      <w:marTop w:val="0"/>
      <w:marBottom w:val="0"/>
      <w:divBdr>
        <w:top w:val="none" w:sz="0" w:space="0" w:color="auto"/>
        <w:left w:val="none" w:sz="0" w:space="0" w:color="auto"/>
        <w:bottom w:val="none" w:sz="0" w:space="0" w:color="auto"/>
        <w:right w:val="none" w:sz="0" w:space="0" w:color="auto"/>
      </w:divBdr>
    </w:div>
    <w:div w:id="2005664062">
      <w:bodyDiv w:val="1"/>
      <w:marLeft w:val="0"/>
      <w:marRight w:val="0"/>
      <w:marTop w:val="0"/>
      <w:marBottom w:val="0"/>
      <w:divBdr>
        <w:top w:val="none" w:sz="0" w:space="0" w:color="auto"/>
        <w:left w:val="none" w:sz="0" w:space="0" w:color="auto"/>
        <w:bottom w:val="none" w:sz="0" w:space="0" w:color="auto"/>
        <w:right w:val="none" w:sz="0" w:space="0" w:color="auto"/>
      </w:divBdr>
    </w:div>
    <w:div w:id="2018263039">
      <w:bodyDiv w:val="1"/>
      <w:marLeft w:val="0"/>
      <w:marRight w:val="0"/>
      <w:marTop w:val="0"/>
      <w:marBottom w:val="0"/>
      <w:divBdr>
        <w:top w:val="none" w:sz="0" w:space="0" w:color="auto"/>
        <w:left w:val="none" w:sz="0" w:space="0" w:color="auto"/>
        <w:bottom w:val="none" w:sz="0" w:space="0" w:color="auto"/>
        <w:right w:val="none" w:sz="0" w:space="0" w:color="auto"/>
      </w:divBdr>
    </w:div>
    <w:div w:id="2096129514">
      <w:bodyDiv w:val="1"/>
      <w:marLeft w:val="0"/>
      <w:marRight w:val="0"/>
      <w:marTop w:val="0"/>
      <w:marBottom w:val="0"/>
      <w:divBdr>
        <w:top w:val="none" w:sz="0" w:space="0" w:color="auto"/>
        <w:left w:val="none" w:sz="0" w:space="0" w:color="auto"/>
        <w:bottom w:val="none" w:sz="0" w:space="0" w:color="auto"/>
        <w:right w:val="none" w:sz="0" w:space="0" w:color="auto"/>
      </w:divBdr>
    </w:div>
    <w:div w:id="2104644660">
      <w:bodyDiv w:val="1"/>
      <w:marLeft w:val="0"/>
      <w:marRight w:val="0"/>
      <w:marTop w:val="0"/>
      <w:marBottom w:val="0"/>
      <w:divBdr>
        <w:top w:val="none" w:sz="0" w:space="0" w:color="auto"/>
        <w:left w:val="none" w:sz="0" w:space="0" w:color="auto"/>
        <w:bottom w:val="none" w:sz="0" w:space="0" w:color="auto"/>
        <w:right w:val="none" w:sz="0" w:space="0" w:color="auto"/>
      </w:divBdr>
    </w:div>
    <w:div w:id="2109501676">
      <w:bodyDiv w:val="1"/>
      <w:marLeft w:val="0"/>
      <w:marRight w:val="0"/>
      <w:marTop w:val="0"/>
      <w:marBottom w:val="0"/>
      <w:divBdr>
        <w:top w:val="none" w:sz="0" w:space="0" w:color="auto"/>
        <w:left w:val="none" w:sz="0" w:space="0" w:color="auto"/>
        <w:bottom w:val="none" w:sz="0" w:space="0" w:color="auto"/>
        <w:right w:val="none" w:sz="0" w:space="0" w:color="auto"/>
      </w:divBdr>
    </w:div>
    <w:div w:id="212102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1217</Words>
  <Characters>6939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25</vt:lpstr>
    </vt:vector>
  </TitlesOfParts>
  <Company/>
  <LinksUpToDate>false</LinksUpToDate>
  <CharactersWithSpaces>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dc:title>
  <dc:subject/>
  <dc:creator>11</dc:creator>
  <cp:keywords/>
  <cp:lastModifiedBy>Пользователь Windows</cp:lastModifiedBy>
  <cp:revision>2</cp:revision>
  <cp:lastPrinted>2024-03-24T19:58:00Z</cp:lastPrinted>
  <dcterms:created xsi:type="dcterms:W3CDTF">2024-03-25T10:23:00Z</dcterms:created>
  <dcterms:modified xsi:type="dcterms:W3CDTF">2024-03-25T10:23:00Z</dcterms:modified>
</cp:coreProperties>
</file>